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91"/>
        <w:tblW w:w="13340" w:type="dxa"/>
        <w:tblLook w:val="04A0" w:firstRow="1" w:lastRow="0" w:firstColumn="1" w:lastColumn="0" w:noHBand="0" w:noVBand="1"/>
      </w:tblPr>
      <w:tblGrid>
        <w:gridCol w:w="1126"/>
        <w:gridCol w:w="2026"/>
        <w:gridCol w:w="1354"/>
        <w:gridCol w:w="4528"/>
        <w:gridCol w:w="4306"/>
      </w:tblGrid>
      <w:tr w:rsidR="00BD2499" w:rsidRPr="00CE3A4A" w14:paraId="76B39EA4" w14:textId="77777777" w:rsidTr="0456842F">
        <w:tc>
          <w:tcPr>
            <w:tcW w:w="1126" w:type="dxa"/>
            <w:shd w:val="clear" w:color="auto" w:fill="D0CECE"/>
          </w:tcPr>
          <w:p w14:paraId="380D569C" w14:textId="77777777" w:rsidR="00BD2499" w:rsidRPr="00CE3A4A" w:rsidRDefault="00BD2499" w:rsidP="00A103F1">
            <w:pPr>
              <w:jc w:val="center"/>
              <w:rPr>
                <w:b/>
                <w:i/>
                <w:sz w:val="24"/>
                <w:szCs w:val="24"/>
              </w:rPr>
            </w:pPr>
            <w:bookmarkStart w:id="0" w:name="_GoBack"/>
            <w:bookmarkEnd w:id="0"/>
            <w:r w:rsidRPr="00CE3A4A">
              <w:rPr>
                <w:b/>
                <w:i/>
                <w:sz w:val="24"/>
                <w:szCs w:val="24"/>
              </w:rPr>
              <w:t>Question #</w:t>
            </w:r>
          </w:p>
        </w:tc>
        <w:tc>
          <w:tcPr>
            <w:tcW w:w="2026" w:type="dxa"/>
            <w:shd w:val="clear" w:color="auto" w:fill="D0CECE"/>
          </w:tcPr>
          <w:p w14:paraId="72C06494" w14:textId="77777777" w:rsidR="00BD2499" w:rsidRPr="00CE3A4A" w:rsidRDefault="00BD2499" w:rsidP="00A103F1">
            <w:pPr>
              <w:jc w:val="center"/>
              <w:rPr>
                <w:b/>
                <w:i/>
                <w:sz w:val="24"/>
                <w:szCs w:val="24"/>
              </w:rPr>
            </w:pPr>
            <w:r w:rsidRPr="00CE3A4A">
              <w:rPr>
                <w:b/>
                <w:i/>
                <w:sz w:val="24"/>
                <w:szCs w:val="24"/>
              </w:rPr>
              <w:t>RFP Section</w:t>
            </w:r>
          </w:p>
        </w:tc>
        <w:tc>
          <w:tcPr>
            <w:tcW w:w="1354" w:type="dxa"/>
            <w:shd w:val="clear" w:color="auto" w:fill="D0CECE"/>
          </w:tcPr>
          <w:p w14:paraId="59DF6DA9" w14:textId="77777777" w:rsidR="00BD2499" w:rsidRPr="00CE3A4A" w:rsidRDefault="00BD2499" w:rsidP="00A103F1">
            <w:pPr>
              <w:jc w:val="center"/>
              <w:rPr>
                <w:b/>
                <w:i/>
                <w:sz w:val="24"/>
                <w:szCs w:val="24"/>
              </w:rPr>
            </w:pPr>
            <w:r w:rsidRPr="00CE3A4A">
              <w:rPr>
                <w:b/>
                <w:i/>
                <w:sz w:val="24"/>
                <w:szCs w:val="24"/>
              </w:rPr>
              <w:t>Referenced Page</w:t>
            </w:r>
          </w:p>
        </w:tc>
        <w:tc>
          <w:tcPr>
            <w:tcW w:w="4528" w:type="dxa"/>
            <w:shd w:val="clear" w:color="auto" w:fill="D0CECE"/>
          </w:tcPr>
          <w:p w14:paraId="6B7EDBD0" w14:textId="77777777" w:rsidR="00BD2499" w:rsidRPr="00CE3A4A" w:rsidRDefault="00BD2499" w:rsidP="00A103F1">
            <w:pPr>
              <w:jc w:val="center"/>
              <w:rPr>
                <w:b/>
                <w:i/>
                <w:sz w:val="24"/>
                <w:szCs w:val="24"/>
              </w:rPr>
            </w:pPr>
            <w:r w:rsidRPr="00CE3A4A">
              <w:rPr>
                <w:b/>
                <w:i/>
                <w:sz w:val="24"/>
                <w:szCs w:val="24"/>
              </w:rPr>
              <w:t>Question</w:t>
            </w:r>
          </w:p>
        </w:tc>
        <w:tc>
          <w:tcPr>
            <w:tcW w:w="4306" w:type="dxa"/>
            <w:shd w:val="clear" w:color="auto" w:fill="D0CECE"/>
          </w:tcPr>
          <w:p w14:paraId="7CC39838" w14:textId="77777777" w:rsidR="00BD2499" w:rsidRPr="00CE3A4A" w:rsidRDefault="00BD2499" w:rsidP="00A103F1">
            <w:pPr>
              <w:jc w:val="center"/>
              <w:rPr>
                <w:b/>
                <w:i/>
                <w:sz w:val="24"/>
                <w:szCs w:val="24"/>
              </w:rPr>
            </w:pPr>
            <w:r w:rsidRPr="00CE3A4A">
              <w:rPr>
                <w:b/>
                <w:i/>
                <w:sz w:val="24"/>
                <w:szCs w:val="24"/>
              </w:rPr>
              <w:t>Answer</w:t>
            </w:r>
          </w:p>
        </w:tc>
      </w:tr>
      <w:tr w:rsidR="00BD2499" w:rsidRPr="00CE3A4A" w14:paraId="2B2CF496" w14:textId="77777777" w:rsidTr="0456842F">
        <w:tc>
          <w:tcPr>
            <w:tcW w:w="1126" w:type="dxa"/>
            <w:vAlign w:val="center"/>
          </w:tcPr>
          <w:p w14:paraId="4DDCE91D" w14:textId="18916D53" w:rsidR="00BD2499" w:rsidRPr="008D4F5C" w:rsidRDefault="00BD2499" w:rsidP="00CB53B0">
            <w:pPr>
              <w:pStyle w:val="ListParagraph"/>
              <w:numPr>
                <w:ilvl w:val="0"/>
                <w:numId w:val="13"/>
              </w:numPr>
              <w:jc w:val="center"/>
              <w:rPr>
                <w:color w:val="000000" w:themeColor="text1"/>
                <w:sz w:val="24"/>
                <w:szCs w:val="24"/>
              </w:rPr>
            </w:pPr>
          </w:p>
        </w:tc>
        <w:tc>
          <w:tcPr>
            <w:tcW w:w="2026" w:type="dxa"/>
            <w:vAlign w:val="center"/>
          </w:tcPr>
          <w:p w14:paraId="2EE7CFBC" w14:textId="77777777" w:rsidR="00BD2499" w:rsidRPr="00CE3A4A" w:rsidRDefault="00BD2499" w:rsidP="00A103F1">
            <w:pPr>
              <w:jc w:val="both"/>
              <w:rPr>
                <w:color w:val="000000"/>
                <w:sz w:val="24"/>
                <w:szCs w:val="24"/>
              </w:rPr>
            </w:pPr>
            <w:r w:rsidRPr="00CE3A4A">
              <w:rPr>
                <w:color w:val="000000"/>
                <w:sz w:val="24"/>
                <w:szCs w:val="24"/>
              </w:rPr>
              <w:t>1. C. Scope of Procurement</w:t>
            </w:r>
            <w:r w:rsidRPr="00CE3A4A">
              <w:rPr>
                <w:color w:val="000000"/>
                <w:sz w:val="24"/>
                <w:szCs w:val="24"/>
              </w:rPr>
              <w:br/>
              <w:t>1.3  Services and Approach</w:t>
            </w:r>
          </w:p>
        </w:tc>
        <w:tc>
          <w:tcPr>
            <w:tcW w:w="1354" w:type="dxa"/>
            <w:vAlign w:val="center"/>
          </w:tcPr>
          <w:p w14:paraId="0E191CBE" w14:textId="77777777" w:rsidR="00BD2499" w:rsidRPr="00CE3A4A" w:rsidRDefault="00BD2499" w:rsidP="00A103F1">
            <w:pPr>
              <w:jc w:val="both"/>
              <w:rPr>
                <w:color w:val="000000"/>
                <w:sz w:val="24"/>
                <w:szCs w:val="24"/>
              </w:rPr>
            </w:pPr>
            <w:r w:rsidRPr="00CE3A4A">
              <w:rPr>
                <w:color w:val="000000"/>
                <w:sz w:val="24"/>
                <w:szCs w:val="24"/>
              </w:rPr>
              <w:t>3</w:t>
            </w:r>
            <w:r w:rsidRPr="00CE3A4A">
              <w:rPr>
                <w:color w:val="000000"/>
                <w:sz w:val="24"/>
                <w:szCs w:val="24"/>
              </w:rPr>
              <w:br/>
              <w:t>52</w:t>
            </w:r>
          </w:p>
        </w:tc>
        <w:tc>
          <w:tcPr>
            <w:tcW w:w="4528" w:type="dxa"/>
            <w:vAlign w:val="center"/>
          </w:tcPr>
          <w:p w14:paraId="74705666" w14:textId="77777777" w:rsidR="00BD2499" w:rsidRPr="00F37553" w:rsidRDefault="00BD2499" w:rsidP="00A103F1">
            <w:pPr>
              <w:jc w:val="both"/>
              <w:rPr>
                <w:color w:val="000000"/>
                <w:sz w:val="24"/>
                <w:szCs w:val="24"/>
              </w:rPr>
            </w:pPr>
            <w:r w:rsidRPr="00F37553">
              <w:rPr>
                <w:color w:val="000000"/>
                <w:sz w:val="24"/>
                <w:szCs w:val="24"/>
              </w:rPr>
              <w:t>Can the State confirm that the CCSC prime contractor is allowed to serve as subcontractor on other MMISR procurements, including the SI contract.</w:t>
            </w:r>
            <w:r w:rsidRPr="00F37553">
              <w:rPr>
                <w:color w:val="000000"/>
                <w:sz w:val="24"/>
                <w:szCs w:val="24"/>
              </w:rPr>
              <w:br/>
            </w:r>
            <w:r w:rsidRPr="00F37553">
              <w:rPr>
                <w:color w:val="000000"/>
                <w:sz w:val="24"/>
                <w:szCs w:val="24"/>
              </w:rPr>
              <w:br/>
              <w:t>On page 3, the State indicates “The selected CCSC Contractor may be a subcontractor on other MMISR procurements”.</w:t>
            </w:r>
            <w:r w:rsidRPr="00F37553">
              <w:rPr>
                <w:color w:val="000000"/>
                <w:sz w:val="24"/>
                <w:szCs w:val="24"/>
              </w:rPr>
              <w:br/>
            </w:r>
            <w:r w:rsidRPr="00F37553">
              <w:rPr>
                <w:color w:val="000000"/>
                <w:sz w:val="24"/>
                <w:szCs w:val="24"/>
              </w:rPr>
              <w:br/>
              <w:t>However, on page 52, the State indicates the ‘Prime Contractor can perform as the Prime Contractor on any other module or BPO except for SI and can serve as a subcontractor in other modules or BPOs except for SI.</w:t>
            </w:r>
          </w:p>
        </w:tc>
        <w:tc>
          <w:tcPr>
            <w:tcW w:w="4306" w:type="dxa"/>
            <w:vAlign w:val="center"/>
          </w:tcPr>
          <w:p w14:paraId="14AF7BCC" w14:textId="683C9A66" w:rsidR="00BD2499" w:rsidRPr="00CE3A4A" w:rsidRDefault="00F37553" w:rsidP="00A103F1">
            <w:pPr>
              <w:rPr>
                <w:color w:val="000000"/>
                <w:sz w:val="24"/>
                <w:szCs w:val="24"/>
              </w:rPr>
            </w:pPr>
            <w:r>
              <w:rPr>
                <w:sz w:val="24"/>
                <w:szCs w:val="24"/>
              </w:rPr>
              <w:t xml:space="preserve"> Clarified in Amendment 1.</w:t>
            </w:r>
          </w:p>
        </w:tc>
      </w:tr>
      <w:tr w:rsidR="00BD2499" w:rsidRPr="00CE3A4A" w14:paraId="1BBB5F15" w14:textId="77777777" w:rsidTr="0456842F">
        <w:tc>
          <w:tcPr>
            <w:tcW w:w="1126" w:type="dxa"/>
          </w:tcPr>
          <w:p w14:paraId="569D54A5" w14:textId="1E1BBB0F" w:rsidR="00BD2499" w:rsidRPr="008D4F5C" w:rsidRDefault="00BD2499" w:rsidP="00CB53B0">
            <w:pPr>
              <w:pStyle w:val="ListParagraph"/>
              <w:numPr>
                <w:ilvl w:val="0"/>
                <w:numId w:val="13"/>
              </w:numPr>
              <w:jc w:val="center"/>
              <w:rPr>
                <w:color w:val="000000" w:themeColor="text1"/>
                <w:sz w:val="24"/>
                <w:szCs w:val="24"/>
              </w:rPr>
            </w:pPr>
          </w:p>
        </w:tc>
        <w:tc>
          <w:tcPr>
            <w:tcW w:w="2026" w:type="dxa"/>
          </w:tcPr>
          <w:p w14:paraId="6CC5329A" w14:textId="77777777" w:rsidR="00BD2499" w:rsidRDefault="5B528AD2" w:rsidP="00A103F1">
            <w:pPr>
              <w:pStyle w:val="BASICTableBody"/>
              <w:rPr>
                <w:color w:val="FFFFFF" w:themeColor="background1"/>
                <w:sz w:val="20"/>
                <w:szCs w:val="20"/>
              </w:rPr>
            </w:pPr>
            <w:r w:rsidRPr="5B528AD2">
              <w:rPr>
                <w:sz w:val="20"/>
                <w:szCs w:val="20"/>
              </w:rPr>
              <w:t xml:space="preserve">I.MMISR Modules and Service Procurements </w:t>
            </w:r>
          </w:p>
        </w:tc>
        <w:tc>
          <w:tcPr>
            <w:tcW w:w="1354" w:type="dxa"/>
          </w:tcPr>
          <w:p w14:paraId="64333707" w14:textId="77777777" w:rsidR="00BD2499" w:rsidRDefault="00BD2499" w:rsidP="00A103F1">
            <w:pPr>
              <w:pStyle w:val="BASICTableBullet1"/>
              <w:numPr>
                <w:ilvl w:val="0"/>
                <w:numId w:val="0"/>
              </w:numPr>
              <w:rPr>
                <w:sz w:val="20"/>
                <w:szCs w:val="20"/>
              </w:rPr>
            </w:pPr>
            <w:r>
              <w:rPr>
                <w:sz w:val="20"/>
                <w:szCs w:val="20"/>
              </w:rPr>
              <w:t>8</w:t>
            </w:r>
          </w:p>
        </w:tc>
        <w:tc>
          <w:tcPr>
            <w:tcW w:w="4528" w:type="dxa"/>
          </w:tcPr>
          <w:p w14:paraId="1BD2F5C4" w14:textId="77777777" w:rsidR="00BD2499" w:rsidRDefault="00BD2499" w:rsidP="00A103F1">
            <w:pPr>
              <w:pStyle w:val="BASICTableBullet1"/>
              <w:numPr>
                <w:ilvl w:val="0"/>
                <w:numId w:val="0"/>
              </w:numPr>
              <w:rPr>
                <w:sz w:val="20"/>
                <w:szCs w:val="20"/>
              </w:rPr>
            </w:pPr>
            <w:r>
              <w:rPr>
                <w:sz w:val="20"/>
                <w:szCs w:val="20"/>
              </w:rPr>
              <w:t xml:space="preserve">Does HSD intend to issue a separate RFP for the unified web portal and mobile technologies since there is overlap with the technologies attributed to the CCSC and the web portal where the state may be able to gain some efficiencies in solutions? </w:t>
            </w:r>
          </w:p>
        </w:tc>
        <w:tc>
          <w:tcPr>
            <w:tcW w:w="4306" w:type="dxa"/>
            <w:vAlign w:val="center"/>
          </w:tcPr>
          <w:p w14:paraId="072B1B1A" w14:textId="77777777" w:rsidR="00BD2499" w:rsidRPr="00CE3A4A" w:rsidRDefault="00BD2499" w:rsidP="00A103F1">
            <w:pPr>
              <w:rPr>
                <w:color w:val="000000"/>
                <w:sz w:val="24"/>
                <w:szCs w:val="24"/>
              </w:rPr>
            </w:pPr>
            <w:r>
              <w:rPr>
                <w:color w:val="000000"/>
                <w:sz w:val="24"/>
                <w:szCs w:val="24"/>
              </w:rPr>
              <w:t>HSD requests to keep those technologies separate.</w:t>
            </w:r>
          </w:p>
        </w:tc>
      </w:tr>
      <w:tr w:rsidR="00BD2499" w:rsidRPr="00CE3A4A" w14:paraId="7AED6C02" w14:textId="77777777" w:rsidTr="0456842F">
        <w:tc>
          <w:tcPr>
            <w:tcW w:w="1126" w:type="dxa"/>
          </w:tcPr>
          <w:p w14:paraId="7E3B69AA" w14:textId="77777777" w:rsidR="00BD2499" w:rsidRPr="0065153D" w:rsidRDefault="00BD2499" w:rsidP="00CB53B0">
            <w:pPr>
              <w:pStyle w:val="ListParagraph"/>
              <w:numPr>
                <w:ilvl w:val="0"/>
                <w:numId w:val="13"/>
              </w:numPr>
              <w:jc w:val="center"/>
              <w:rPr>
                <w:color w:val="000000" w:themeColor="text1"/>
                <w:sz w:val="24"/>
                <w:szCs w:val="24"/>
              </w:rPr>
            </w:pPr>
          </w:p>
        </w:tc>
        <w:tc>
          <w:tcPr>
            <w:tcW w:w="2026" w:type="dxa"/>
          </w:tcPr>
          <w:p w14:paraId="48519213" w14:textId="77777777" w:rsidR="00BD2499" w:rsidRDefault="00BD2499" w:rsidP="00A103F1">
            <w:pPr>
              <w:pStyle w:val="BASICTableBody"/>
              <w:rPr>
                <w:sz w:val="20"/>
                <w:szCs w:val="20"/>
              </w:rPr>
            </w:pPr>
            <w:r>
              <w:rPr>
                <w:sz w:val="20"/>
                <w:szCs w:val="20"/>
              </w:rPr>
              <w:t>1.Project Timeline</w:t>
            </w:r>
          </w:p>
        </w:tc>
        <w:tc>
          <w:tcPr>
            <w:tcW w:w="1354" w:type="dxa"/>
          </w:tcPr>
          <w:p w14:paraId="7C5DAB5B" w14:textId="77777777" w:rsidR="00BD2499" w:rsidRDefault="00BD2499" w:rsidP="00A103F1">
            <w:pPr>
              <w:pStyle w:val="BASICTableBullet1"/>
              <w:numPr>
                <w:ilvl w:val="0"/>
                <w:numId w:val="0"/>
              </w:numPr>
              <w:rPr>
                <w:sz w:val="20"/>
                <w:szCs w:val="20"/>
              </w:rPr>
            </w:pPr>
            <w:r>
              <w:rPr>
                <w:sz w:val="20"/>
                <w:szCs w:val="20"/>
              </w:rPr>
              <w:t>9</w:t>
            </w:r>
          </w:p>
        </w:tc>
        <w:tc>
          <w:tcPr>
            <w:tcW w:w="4528" w:type="dxa"/>
          </w:tcPr>
          <w:p w14:paraId="3083B4B3" w14:textId="77777777" w:rsidR="00BD2499" w:rsidRDefault="00BD2499" w:rsidP="00A103F1">
            <w:pPr>
              <w:pStyle w:val="BASICTableBullet1"/>
              <w:numPr>
                <w:ilvl w:val="0"/>
                <w:numId w:val="0"/>
              </w:numPr>
              <w:rPr>
                <w:sz w:val="20"/>
                <w:szCs w:val="20"/>
              </w:rPr>
            </w:pPr>
            <w:r>
              <w:rPr>
                <w:sz w:val="20"/>
                <w:szCs w:val="20"/>
              </w:rPr>
              <w:t>Can the state confirm the go live for operations of the CCSS is 3/1/2020 as want to confirm dates against those dates listed in section 2.3.3 phase 3 – Implementation phases for each of individual contact centers.</w:t>
            </w:r>
          </w:p>
        </w:tc>
        <w:tc>
          <w:tcPr>
            <w:tcW w:w="4306" w:type="dxa"/>
            <w:vAlign w:val="center"/>
          </w:tcPr>
          <w:p w14:paraId="47B80D92" w14:textId="77777777" w:rsidR="00BD2499" w:rsidRPr="00CE3A4A" w:rsidRDefault="00BD2499" w:rsidP="00A103F1">
            <w:pPr>
              <w:rPr>
                <w:color w:val="000000"/>
                <w:sz w:val="24"/>
                <w:szCs w:val="24"/>
              </w:rPr>
            </w:pPr>
            <w:r>
              <w:rPr>
                <w:color w:val="000000"/>
                <w:sz w:val="24"/>
                <w:szCs w:val="24"/>
              </w:rPr>
              <w:t>March 1. 2020 is the target for integration testing.</w:t>
            </w:r>
          </w:p>
        </w:tc>
      </w:tr>
      <w:tr w:rsidR="00BD2499" w:rsidRPr="00CE3A4A" w14:paraId="274162DE" w14:textId="77777777" w:rsidTr="0456842F">
        <w:tc>
          <w:tcPr>
            <w:tcW w:w="1126" w:type="dxa"/>
          </w:tcPr>
          <w:p w14:paraId="01557DFE" w14:textId="28E3E0E1"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7CF3717" w14:textId="77777777" w:rsidR="00BD2499" w:rsidRDefault="00BD2499" w:rsidP="00A103F1">
            <w:pPr>
              <w:pStyle w:val="BASICTableBody"/>
              <w:rPr>
                <w:sz w:val="20"/>
                <w:szCs w:val="20"/>
              </w:rPr>
            </w:pPr>
            <w:r>
              <w:rPr>
                <w:sz w:val="20"/>
                <w:szCs w:val="20"/>
              </w:rPr>
              <w:t>A.6 Sequence of Events</w:t>
            </w:r>
          </w:p>
        </w:tc>
        <w:tc>
          <w:tcPr>
            <w:tcW w:w="1354" w:type="dxa"/>
          </w:tcPr>
          <w:p w14:paraId="73814193" w14:textId="77777777" w:rsidR="00BD2499" w:rsidRDefault="00BD2499" w:rsidP="00A103F1">
            <w:pPr>
              <w:pStyle w:val="BASICTableBullet1"/>
              <w:numPr>
                <w:ilvl w:val="0"/>
                <w:numId w:val="0"/>
              </w:numPr>
              <w:rPr>
                <w:sz w:val="20"/>
                <w:szCs w:val="20"/>
              </w:rPr>
            </w:pPr>
            <w:r>
              <w:rPr>
                <w:sz w:val="20"/>
                <w:szCs w:val="20"/>
              </w:rPr>
              <w:t>15</w:t>
            </w:r>
          </w:p>
        </w:tc>
        <w:tc>
          <w:tcPr>
            <w:tcW w:w="4528" w:type="dxa"/>
          </w:tcPr>
          <w:p w14:paraId="40BD9000" w14:textId="77777777" w:rsidR="00BD2499" w:rsidRDefault="00BD2499" w:rsidP="00A103F1">
            <w:pPr>
              <w:pStyle w:val="BASICTableBullet1"/>
              <w:numPr>
                <w:ilvl w:val="0"/>
                <w:numId w:val="0"/>
              </w:numPr>
              <w:rPr>
                <w:sz w:val="20"/>
                <w:szCs w:val="20"/>
              </w:rPr>
            </w:pPr>
            <w:r>
              <w:rPr>
                <w:sz w:val="20"/>
                <w:szCs w:val="20"/>
              </w:rPr>
              <w:t>Will HSD please extend the proposal due date one month to February 18, 2019?</w:t>
            </w:r>
          </w:p>
          <w:p w14:paraId="434A238C" w14:textId="77777777" w:rsidR="00BD2499" w:rsidRDefault="00BD2499" w:rsidP="00A103F1">
            <w:pPr>
              <w:pStyle w:val="BASICTableBullet1"/>
              <w:numPr>
                <w:ilvl w:val="0"/>
                <w:numId w:val="0"/>
              </w:numPr>
              <w:rPr>
                <w:sz w:val="20"/>
                <w:szCs w:val="20"/>
              </w:rPr>
            </w:pPr>
            <w:r>
              <w:rPr>
                <w:sz w:val="20"/>
                <w:szCs w:val="20"/>
              </w:rPr>
              <w:t xml:space="preserve">During the pre-proposal conference on December 5, 2018, the State indicated that it will release Amendments with significant </w:t>
            </w:r>
            <w:r>
              <w:rPr>
                <w:sz w:val="20"/>
                <w:szCs w:val="20"/>
              </w:rPr>
              <w:lastRenderedPageBreak/>
              <w:t>clarifications and changes to the RFP.  An extension will provide bidders more time to incorporate those RFP changes into their proposals.</w:t>
            </w:r>
          </w:p>
        </w:tc>
        <w:tc>
          <w:tcPr>
            <w:tcW w:w="4306" w:type="dxa"/>
            <w:vAlign w:val="center"/>
          </w:tcPr>
          <w:p w14:paraId="0E4279A5" w14:textId="77777777" w:rsidR="00BD2499" w:rsidRPr="00CE3A4A" w:rsidRDefault="00BD2499" w:rsidP="00A103F1">
            <w:pPr>
              <w:rPr>
                <w:color w:val="000000"/>
                <w:sz w:val="24"/>
                <w:szCs w:val="24"/>
              </w:rPr>
            </w:pPr>
            <w:r>
              <w:rPr>
                <w:sz w:val="24"/>
                <w:szCs w:val="24"/>
              </w:rPr>
              <w:lastRenderedPageBreak/>
              <w:t>Clarified in Amendment 1.</w:t>
            </w:r>
          </w:p>
        </w:tc>
      </w:tr>
      <w:tr w:rsidR="00BD2499" w:rsidRPr="00CE3A4A" w14:paraId="6940159F" w14:textId="77777777" w:rsidTr="0456842F">
        <w:tc>
          <w:tcPr>
            <w:tcW w:w="1126" w:type="dxa"/>
          </w:tcPr>
          <w:p w14:paraId="127AB3C5" w14:textId="4936D494"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084F4D3C" w14:textId="77777777" w:rsidR="00BD2499" w:rsidRDefault="00BD2499" w:rsidP="00A103F1">
            <w:pPr>
              <w:pStyle w:val="BASICTableBody"/>
              <w:rPr>
                <w:sz w:val="20"/>
                <w:szCs w:val="20"/>
              </w:rPr>
            </w:pPr>
            <w:r>
              <w:rPr>
                <w:sz w:val="20"/>
                <w:szCs w:val="20"/>
              </w:rPr>
              <w:t>13. Prepare, Negotiate and Finalize Contract</w:t>
            </w:r>
          </w:p>
        </w:tc>
        <w:tc>
          <w:tcPr>
            <w:tcW w:w="1354" w:type="dxa"/>
          </w:tcPr>
          <w:p w14:paraId="6552A0E8" w14:textId="77777777" w:rsidR="00BD2499" w:rsidRDefault="00BD2499" w:rsidP="00A103F1">
            <w:pPr>
              <w:pStyle w:val="BASICTableBullet1"/>
              <w:numPr>
                <w:ilvl w:val="0"/>
                <w:numId w:val="0"/>
              </w:numPr>
              <w:rPr>
                <w:sz w:val="20"/>
                <w:szCs w:val="20"/>
              </w:rPr>
            </w:pPr>
            <w:r>
              <w:rPr>
                <w:sz w:val="20"/>
                <w:szCs w:val="20"/>
              </w:rPr>
              <w:t>18</w:t>
            </w:r>
          </w:p>
        </w:tc>
        <w:tc>
          <w:tcPr>
            <w:tcW w:w="4528" w:type="dxa"/>
          </w:tcPr>
          <w:p w14:paraId="2DF3C145" w14:textId="77777777" w:rsidR="00BD2499" w:rsidRDefault="00BD2499" w:rsidP="00A103F1">
            <w:pPr>
              <w:pStyle w:val="BASICTableBullet1"/>
              <w:numPr>
                <w:ilvl w:val="0"/>
                <w:numId w:val="0"/>
              </w:numPr>
              <w:rPr>
                <w:sz w:val="20"/>
                <w:szCs w:val="20"/>
              </w:rPr>
            </w:pPr>
            <w:r>
              <w:rPr>
                <w:sz w:val="20"/>
                <w:szCs w:val="20"/>
              </w:rPr>
              <w:t xml:space="preserve"> Will the State please clarify if the potential retainage will be applied for implementation work as well? </w:t>
            </w:r>
          </w:p>
        </w:tc>
        <w:tc>
          <w:tcPr>
            <w:tcW w:w="4306" w:type="dxa"/>
            <w:vAlign w:val="center"/>
          </w:tcPr>
          <w:p w14:paraId="7B4A3780" w14:textId="77777777" w:rsidR="00BD2499" w:rsidRPr="00CE3A4A" w:rsidRDefault="0456842F" w:rsidP="0456842F">
            <w:pPr>
              <w:rPr>
                <w:color w:val="000000" w:themeColor="text1"/>
                <w:sz w:val="24"/>
                <w:szCs w:val="24"/>
              </w:rPr>
            </w:pPr>
            <w:r w:rsidRPr="0456842F">
              <w:rPr>
                <w:color w:val="000000" w:themeColor="text1"/>
                <w:sz w:val="24"/>
                <w:szCs w:val="24"/>
              </w:rPr>
              <w:t>Yes. Retainage may be applied for most fixed deliverables for planning, implementation and M&amp;O.</w:t>
            </w:r>
          </w:p>
        </w:tc>
      </w:tr>
      <w:tr w:rsidR="00BD2499" w:rsidRPr="00CE3A4A" w14:paraId="57F7F9BB" w14:textId="77777777" w:rsidTr="0456842F">
        <w:tc>
          <w:tcPr>
            <w:tcW w:w="1126" w:type="dxa"/>
          </w:tcPr>
          <w:p w14:paraId="5A8A52CC" w14:textId="57861E7C"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07973461" w14:textId="77777777" w:rsidR="00BD2499" w:rsidRDefault="00BD2499" w:rsidP="00A103F1">
            <w:pPr>
              <w:pStyle w:val="BASICTableBody"/>
              <w:rPr>
                <w:sz w:val="20"/>
                <w:szCs w:val="20"/>
              </w:rPr>
            </w:pPr>
            <w:r>
              <w:rPr>
                <w:sz w:val="20"/>
                <w:szCs w:val="20"/>
              </w:rPr>
              <w:t>II Conditions Governing the Procurement</w:t>
            </w:r>
          </w:p>
        </w:tc>
        <w:tc>
          <w:tcPr>
            <w:tcW w:w="1354" w:type="dxa"/>
          </w:tcPr>
          <w:p w14:paraId="4EC11FAA" w14:textId="77777777" w:rsidR="00BD2499" w:rsidRDefault="00BD2499" w:rsidP="00A103F1">
            <w:pPr>
              <w:pStyle w:val="BASICTableBullet1"/>
              <w:numPr>
                <w:ilvl w:val="0"/>
                <w:numId w:val="0"/>
              </w:numPr>
              <w:rPr>
                <w:sz w:val="20"/>
                <w:szCs w:val="20"/>
              </w:rPr>
            </w:pPr>
            <w:r>
              <w:rPr>
                <w:sz w:val="20"/>
                <w:szCs w:val="20"/>
              </w:rPr>
              <w:t xml:space="preserve">20 </w:t>
            </w:r>
          </w:p>
        </w:tc>
        <w:tc>
          <w:tcPr>
            <w:tcW w:w="4528" w:type="dxa"/>
          </w:tcPr>
          <w:p w14:paraId="61E89FF6" w14:textId="77777777" w:rsidR="00BD2499" w:rsidRDefault="00BD2499" w:rsidP="00A103F1">
            <w:pPr>
              <w:pStyle w:val="BASICTableBullet1"/>
              <w:numPr>
                <w:ilvl w:val="0"/>
                <w:numId w:val="0"/>
              </w:numPr>
              <w:rPr>
                <w:sz w:val="20"/>
                <w:szCs w:val="20"/>
              </w:rPr>
            </w:pPr>
            <w:r>
              <w:rPr>
                <w:sz w:val="20"/>
                <w:szCs w:val="20"/>
              </w:rPr>
              <w:t>Will the State please confirm that the contract start date is May 25, 2019?</w:t>
            </w:r>
          </w:p>
          <w:p w14:paraId="344D8D17" w14:textId="77777777" w:rsidR="00BD2499" w:rsidRDefault="00BD2499" w:rsidP="00A103F1">
            <w:pPr>
              <w:pStyle w:val="BASICTableBullet1"/>
              <w:numPr>
                <w:ilvl w:val="0"/>
                <w:numId w:val="0"/>
              </w:numPr>
              <w:rPr>
                <w:sz w:val="20"/>
                <w:szCs w:val="20"/>
              </w:rPr>
            </w:pPr>
          </w:p>
          <w:p w14:paraId="1E2A7457" w14:textId="649F84C9" w:rsidR="00BD2499" w:rsidRDefault="25CD0FC4" w:rsidP="00A103F1">
            <w:pPr>
              <w:pStyle w:val="BASICTableBullet1"/>
              <w:numPr>
                <w:ilvl w:val="0"/>
                <w:numId w:val="0"/>
              </w:numPr>
              <w:rPr>
                <w:sz w:val="20"/>
                <w:szCs w:val="20"/>
              </w:rPr>
            </w:pPr>
            <w:r w:rsidRPr="25CD0FC4">
              <w:rPr>
                <w:sz w:val="20"/>
                <w:szCs w:val="20"/>
              </w:rPr>
              <w:t xml:space="preserve"> And can the State clarify what is defined as the implementation period. Does phase 1, 2, and 3 make up the implementation period and that go-live is post Phase 3? </w:t>
            </w:r>
          </w:p>
        </w:tc>
        <w:tc>
          <w:tcPr>
            <w:tcW w:w="4306" w:type="dxa"/>
            <w:vAlign w:val="center"/>
          </w:tcPr>
          <w:p w14:paraId="426BEAAC" w14:textId="4A84E1B5" w:rsidR="00BD2499" w:rsidRDefault="00BD2499" w:rsidP="00A103F1">
            <w:pPr>
              <w:rPr>
                <w:color w:val="000000" w:themeColor="text1"/>
                <w:sz w:val="24"/>
                <w:szCs w:val="24"/>
              </w:rPr>
            </w:pPr>
            <w:r w:rsidRPr="6F1E4CA6">
              <w:rPr>
                <w:color w:val="000000" w:themeColor="text1"/>
                <w:sz w:val="24"/>
                <w:szCs w:val="24"/>
              </w:rPr>
              <w:t>Contract Award is estimated only. It is currently expected but could change with Amendment or other factors.</w:t>
            </w:r>
          </w:p>
          <w:p w14:paraId="4D9ED76A" w14:textId="4A84E1B5" w:rsidR="00A21B5D" w:rsidRDefault="00A21B5D" w:rsidP="00A103F1">
            <w:pPr>
              <w:rPr>
                <w:color w:val="000000" w:themeColor="text1"/>
                <w:sz w:val="24"/>
                <w:szCs w:val="24"/>
              </w:rPr>
            </w:pPr>
          </w:p>
          <w:p w14:paraId="7A058436" w14:textId="4A84E1B5" w:rsidR="00A21B5D" w:rsidRDefault="00A21B5D" w:rsidP="00A21B5D">
            <w:pPr>
              <w:rPr>
                <w:sz w:val="24"/>
                <w:szCs w:val="24"/>
              </w:rPr>
            </w:pPr>
            <w:r>
              <w:rPr>
                <w:sz w:val="24"/>
                <w:szCs w:val="24"/>
              </w:rPr>
              <w:t xml:space="preserve"> The State expects the CCSC Go-Live date for ISD and MAD to happen on or before January 1, 2020. </w:t>
            </w:r>
          </w:p>
          <w:p w14:paraId="40AE16D6" w14:textId="4A84E1B5" w:rsidR="00A21B5D" w:rsidRDefault="00A21B5D" w:rsidP="00A21B5D">
            <w:pPr>
              <w:rPr>
                <w:sz w:val="24"/>
                <w:szCs w:val="24"/>
              </w:rPr>
            </w:pPr>
          </w:p>
          <w:p w14:paraId="2DCBB575" w14:textId="4A84E1B5" w:rsidR="00A21B5D" w:rsidRDefault="00A21B5D" w:rsidP="00A21B5D">
            <w:pPr>
              <w:rPr>
                <w:sz w:val="24"/>
                <w:szCs w:val="24"/>
              </w:rPr>
            </w:pPr>
            <w:r>
              <w:rPr>
                <w:sz w:val="24"/>
                <w:szCs w:val="24"/>
              </w:rPr>
              <w:t>The CCSC Go-Live date for CSED is July 1, 2020.</w:t>
            </w:r>
          </w:p>
          <w:p w14:paraId="458D781B" w14:textId="4A84E1B5" w:rsidR="00A21B5D" w:rsidRDefault="00A21B5D" w:rsidP="00A21B5D">
            <w:pPr>
              <w:rPr>
                <w:sz w:val="24"/>
                <w:szCs w:val="24"/>
              </w:rPr>
            </w:pPr>
          </w:p>
          <w:p w14:paraId="5DBDDDEF" w14:textId="4A84E1B5" w:rsidR="00A21B5D" w:rsidRPr="00CE3A4A" w:rsidRDefault="00A21B5D" w:rsidP="00A21B5D">
            <w:pPr>
              <w:rPr>
                <w:color w:val="000000" w:themeColor="text1"/>
                <w:sz w:val="24"/>
                <w:szCs w:val="24"/>
              </w:rPr>
            </w:pPr>
            <w:r>
              <w:rPr>
                <w:sz w:val="24"/>
                <w:szCs w:val="24"/>
              </w:rPr>
              <w:t>Phase 1, 2 and 3 are defined within the RFP.</w:t>
            </w:r>
          </w:p>
        </w:tc>
      </w:tr>
      <w:tr w:rsidR="00BD2499" w:rsidRPr="00CE3A4A" w14:paraId="67BAA753" w14:textId="77777777" w:rsidTr="0456842F">
        <w:tc>
          <w:tcPr>
            <w:tcW w:w="1126" w:type="dxa"/>
          </w:tcPr>
          <w:p w14:paraId="5F3467F4" w14:textId="4F4C6A64"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7884E07E" w14:textId="77777777" w:rsidR="00BD2499" w:rsidRDefault="00BD2499" w:rsidP="00A103F1">
            <w:pPr>
              <w:pStyle w:val="BASICTableBody"/>
              <w:rPr>
                <w:sz w:val="20"/>
                <w:szCs w:val="20"/>
              </w:rPr>
            </w:pPr>
            <w:r>
              <w:rPr>
                <w:sz w:val="20"/>
                <w:szCs w:val="20"/>
              </w:rPr>
              <w:t>V Evaluation</w:t>
            </w:r>
          </w:p>
        </w:tc>
        <w:tc>
          <w:tcPr>
            <w:tcW w:w="1354" w:type="dxa"/>
          </w:tcPr>
          <w:p w14:paraId="1CA52E59" w14:textId="77777777" w:rsidR="00BD2499" w:rsidRDefault="00BD2499" w:rsidP="00A103F1">
            <w:pPr>
              <w:pStyle w:val="BASICTableBody"/>
              <w:rPr>
                <w:sz w:val="20"/>
                <w:szCs w:val="20"/>
              </w:rPr>
            </w:pPr>
            <w:r>
              <w:rPr>
                <w:sz w:val="20"/>
                <w:szCs w:val="20"/>
              </w:rPr>
              <w:t>26</w:t>
            </w:r>
          </w:p>
        </w:tc>
        <w:tc>
          <w:tcPr>
            <w:tcW w:w="4528" w:type="dxa"/>
          </w:tcPr>
          <w:p w14:paraId="07EFC774" w14:textId="77777777" w:rsidR="00BD2499" w:rsidRDefault="00BD2499" w:rsidP="00A103F1">
            <w:pPr>
              <w:pStyle w:val="BASICTableBullet1"/>
              <w:numPr>
                <w:ilvl w:val="0"/>
                <w:numId w:val="0"/>
              </w:numPr>
              <w:rPr>
                <w:sz w:val="20"/>
                <w:szCs w:val="20"/>
              </w:rPr>
            </w:pPr>
            <w:r w:rsidRPr="00E84796">
              <w:rPr>
                <w:sz w:val="20"/>
                <w:szCs w:val="20"/>
              </w:rPr>
              <w:t>The vendor has searched the RFP in order to gain clarity of the work location.  Would that State please confirm that it is acceptable to have either part or entirely a work location that is outside of the State of New Mexico?</w:t>
            </w:r>
          </w:p>
          <w:p w14:paraId="14C36CAF" w14:textId="77777777" w:rsidR="00BD2499" w:rsidRDefault="00BD2499" w:rsidP="00A103F1">
            <w:pPr>
              <w:pStyle w:val="BASICTableBullet1"/>
              <w:numPr>
                <w:ilvl w:val="0"/>
                <w:numId w:val="0"/>
              </w:numPr>
              <w:rPr>
                <w:sz w:val="20"/>
                <w:szCs w:val="20"/>
              </w:rPr>
            </w:pPr>
          </w:p>
        </w:tc>
        <w:tc>
          <w:tcPr>
            <w:tcW w:w="4306" w:type="dxa"/>
            <w:vAlign w:val="center"/>
          </w:tcPr>
          <w:p w14:paraId="282D2A40" w14:textId="77777777" w:rsidR="00BD2499" w:rsidRPr="00CE3A4A" w:rsidRDefault="00BD2499" w:rsidP="00A103F1">
            <w:pPr>
              <w:rPr>
                <w:color w:val="000000"/>
                <w:sz w:val="24"/>
                <w:szCs w:val="24"/>
              </w:rPr>
            </w:pPr>
            <w:r>
              <w:rPr>
                <w:color w:val="000000"/>
                <w:sz w:val="24"/>
                <w:szCs w:val="24"/>
              </w:rPr>
              <w:t>The State of New Mexico requires the physical contact center operation to be in the State of New Mexico.</w:t>
            </w:r>
          </w:p>
        </w:tc>
      </w:tr>
      <w:tr w:rsidR="00BD2499" w:rsidRPr="00CE3A4A" w14:paraId="2B6ACA3D" w14:textId="77777777" w:rsidTr="0456842F">
        <w:tc>
          <w:tcPr>
            <w:tcW w:w="1126" w:type="dxa"/>
          </w:tcPr>
          <w:p w14:paraId="7EB1FF54" w14:textId="419A5505"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0D9D341A" w14:textId="77777777" w:rsidR="00BD2499" w:rsidRDefault="00BD2499" w:rsidP="00A103F1">
            <w:pPr>
              <w:pStyle w:val="BASICTableBody"/>
              <w:rPr>
                <w:sz w:val="20"/>
                <w:szCs w:val="20"/>
              </w:rPr>
            </w:pPr>
            <w:r>
              <w:rPr>
                <w:sz w:val="20"/>
                <w:szCs w:val="20"/>
              </w:rPr>
              <w:t>III. RESPONSE FORMAT AND ORGANIZATION</w:t>
            </w:r>
          </w:p>
        </w:tc>
        <w:tc>
          <w:tcPr>
            <w:tcW w:w="1354" w:type="dxa"/>
          </w:tcPr>
          <w:p w14:paraId="62E48337" w14:textId="77777777" w:rsidR="00BD2499" w:rsidRDefault="00BD2499" w:rsidP="00A103F1">
            <w:pPr>
              <w:pStyle w:val="BASICTableBody"/>
              <w:rPr>
                <w:sz w:val="20"/>
                <w:szCs w:val="20"/>
              </w:rPr>
            </w:pPr>
            <w:r>
              <w:rPr>
                <w:sz w:val="20"/>
                <w:szCs w:val="20"/>
              </w:rPr>
              <w:t>29</w:t>
            </w:r>
          </w:p>
        </w:tc>
        <w:tc>
          <w:tcPr>
            <w:tcW w:w="4528" w:type="dxa"/>
          </w:tcPr>
          <w:p w14:paraId="738AB08A" w14:textId="77777777" w:rsidR="00BD2499" w:rsidRDefault="00BD2499" w:rsidP="00A103F1">
            <w:pPr>
              <w:pStyle w:val="BASICTableBullet1"/>
              <w:numPr>
                <w:ilvl w:val="0"/>
                <w:numId w:val="0"/>
              </w:numPr>
              <w:rPr>
                <w:sz w:val="20"/>
                <w:szCs w:val="20"/>
              </w:rPr>
            </w:pPr>
            <w:r>
              <w:rPr>
                <w:sz w:val="20"/>
                <w:szCs w:val="20"/>
              </w:rPr>
              <w:t xml:space="preserve">Will the State please define the use of "secure"? </w:t>
            </w:r>
          </w:p>
          <w:p w14:paraId="2AA39CFD" w14:textId="77777777" w:rsidR="00BD2499" w:rsidRDefault="00BD2499" w:rsidP="00A103F1">
            <w:pPr>
              <w:pStyle w:val="BASICTableBullet1"/>
              <w:numPr>
                <w:ilvl w:val="0"/>
                <w:numId w:val="0"/>
              </w:numPr>
              <w:rPr>
                <w:sz w:val="20"/>
                <w:szCs w:val="20"/>
              </w:rPr>
            </w:pPr>
          </w:p>
        </w:tc>
        <w:tc>
          <w:tcPr>
            <w:tcW w:w="4306" w:type="dxa"/>
            <w:vAlign w:val="center"/>
          </w:tcPr>
          <w:p w14:paraId="61CA5D51" w14:textId="77777777" w:rsidR="00BD2499" w:rsidRPr="00CE3A4A" w:rsidRDefault="00BD2499" w:rsidP="00A103F1">
            <w:pPr>
              <w:rPr>
                <w:color w:val="000000"/>
                <w:sz w:val="24"/>
                <w:szCs w:val="24"/>
              </w:rPr>
            </w:pPr>
            <w:r>
              <w:rPr>
                <w:color w:val="000000"/>
                <w:sz w:val="24"/>
                <w:szCs w:val="24"/>
              </w:rPr>
              <w:t>A format that cannot be altered or changed.</w:t>
            </w:r>
          </w:p>
        </w:tc>
      </w:tr>
      <w:tr w:rsidR="00BD2499" w:rsidRPr="00CE3A4A" w14:paraId="56F76D12" w14:textId="77777777" w:rsidTr="0456842F">
        <w:tc>
          <w:tcPr>
            <w:tcW w:w="1126" w:type="dxa"/>
          </w:tcPr>
          <w:p w14:paraId="3ADD4985" w14:textId="58BC80B9"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565A5878" w14:textId="77777777" w:rsidR="00BD2499" w:rsidRDefault="00BD2499" w:rsidP="00A103F1">
            <w:pPr>
              <w:pStyle w:val="BASICTableBody"/>
              <w:rPr>
                <w:sz w:val="20"/>
                <w:szCs w:val="20"/>
              </w:rPr>
            </w:pPr>
            <w:r>
              <w:rPr>
                <w:sz w:val="20"/>
                <w:szCs w:val="20"/>
              </w:rPr>
              <w:t>III. RESPONSE FORMAT AND ORGANIZATION</w:t>
            </w:r>
          </w:p>
        </w:tc>
        <w:tc>
          <w:tcPr>
            <w:tcW w:w="1354" w:type="dxa"/>
          </w:tcPr>
          <w:p w14:paraId="6300D5AC" w14:textId="77777777" w:rsidR="00BD2499" w:rsidRDefault="00BD2499" w:rsidP="00A103F1">
            <w:pPr>
              <w:pStyle w:val="BASICTableBody"/>
              <w:rPr>
                <w:sz w:val="20"/>
                <w:szCs w:val="20"/>
              </w:rPr>
            </w:pPr>
            <w:r>
              <w:rPr>
                <w:sz w:val="20"/>
                <w:szCs w:val="20"/>
              </w:rPr>
              <w:t>29</w:t>
            </w:r>
          </w:p>
        </w:tc>
        <w:tc>
          <w:tcPr>
            <w:tcW w:w="4528" w:type="dxa"/>
          </w:tcPr>
          <w:p w14:paraId="32121EC5" w14:textId="77777777" w:rsidR="00BD2499" w:rsidRDefault="00BD2499" w:rsidP="00A103F1">
            <w:pPr>
              <w:pStyle w:val="BASICTableBullet1"/>
              <w:numPr>
                <w:ilvl w:val="0"/>
                <w:numId w:val="0"/>
              </w:numPr>
              <w:rPr>
                <w:sz w:val="20"/>
                <w:szCs w:val="20"/>
              </w:rPr>
            </w:pPr>
            <w:r>
              <w:rPr>
                <w:sz w:val="20"/>
                <w:szCs w:val="20"/>
              </w:rPr>
              <w:t>Can signed forms be submitted in PDF format (scanned with signatures)?</w:t>
            </w:r>
          </w:p>
        </w:tc>
        <w:tc>
          <w:tcPr>
            <w:tcW w:w="4306" w:type="dxa"/>
            <w:vAlign w:val="center"/>
          </w:tcPr>
          <w:p w14:paraId="7C334BFF" w14:textId="77777777" w:rsidR="00BD2499" w:rsidRPr="00CE3A4A" w:rsidRDefault="00BD2499" w:rsidP="00A103F1">
            <w:pPr>
              <w:rPr>
                <w:color w:val="000000"/>
                <w:sz w:val="24"/>
                <w:szCs w:val="24"/>
              </w:rPr>
            </w:pPr>
            <w:r>
              <w:rPr>
                <w:color w:val="000000"/>
                <w:sz w:val="24"/>
                <w:szCs w:val="24"/>
              </w:rPr>
              <w:t xml:space="preserve">No. All signed forms must be submitted with original signature. Only the digital copies can be in a secured format. </w:t>
            </w:r>
          </w:p>
        </w:tc>
      </w:tr>
      <w:tr w:rsidR="00BD2499" w:rsidRPr="00CE3A4A" w14:paraId="1D5E4E35" w14:textId="77777777" w:rsidTr="0456842F">
        <w:tc>
          <w:tcPr>
            <w:tcW w:w="1126" w:type="dxa"/>
          </w:tcPr>
          <w:p w14:paraId="6D203A0E" w14:textId="52A3263A"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08602838" w14:textId="77777777" w:rsidR="00BD2499" w:rsidRDefault="00BD2499" w:rsidP="00A103F1">
            <w:pPr>
              <w:pStyle w:val="BASICTableBody"/>
              <w:rPr>
                <w:sz w:val="20"/>
                <w:szCs w:val="20"/>
              </w:rPr>
            </w:pPr>
            <w:r>
              <w:rPr>
                <w:sz w:val="20"/>
                <w:szCs w:val="20"/>
              </w:rPr>
              <w:t>III. RESPONSE FORMAT AND ORGANIZATION</w:t>
            </w:r>
          </w:p>
        </w:tc>
        <w:tc>
          <w:tcPr>
            <w:tcW w:w="1354" w:type="dxa"/>
          </w:tcPr>
          <w:p w14:paraId="6BF3AD01" w14:textId="77777777" w:rsidR="00BD2499" w:rsidRDefault="00BD2499" w:rsidP="00A103F1">
            <w:pPr>
              <w:pStyle w:val="BASICTableBody"/>
              <w:rPr>
                <w:sz w:val="20"/>
                <w:szCs w:val="20"/>
              </w:rPr>
            </w:pPr>
            <w:r>
              <w:rPr>
                <w:sz w:val="20"/>
                <w:szCs w:val="20"/>
              </w:rPr>
              <w:t>29</w:t>
            </w:r>
          </w:p>
        </w:tc>
        <w:tc>
          <w:tcPr>
            <w:tcW w:w="4528" w:type="dxa"/>
          </w:tcPr>
          <w:p w14:paraId="7E40F632" w14:textId="77777777" w:rsidR="00BD2499" w:rsidRDefault="00BD2499" w:rsidP="00A103F1">
            <w:pPr>
              <w:pStyle w:val="BASICTableBullet1"/>
              <w:numPr>
                <w:ilvl w:val="0"/>
                <w:numId w:val="0"/>
              </w:numPr>
              <w:rPr>
                <w:sz w:val="20"/>
                <w:szCs w:val="20"/>
              </w:rPr>
            </w:pPr>
            <w:r>
              <w:rPr>
                <w:sz w:val="20"/>
                <w:szCs w:val="20"/>
              </w:rPr>
              <w:t>Is it permissible for Bidders to submit documents not available in Microsoft Office format in Adobe PDF format only (e.g., audited financial statements, insurance documentation, etc.)?</w:t>
            </w:r>
          </w:p>
        </w:tc>
        <w:tc>
          <w:tcPr>
            <w:tcW w:w="4306" w:type="dxa"/>
            <w:vAlign w:val="center"/>
          </w:tcPr>
          <w:p w14:paraId="1D31DFAA" w14:textId="77777777" w:rsidR="00BD2499" w:rsidRPr="00CE3A4A" w:rsidRDefault="00BD2499" w:rsidP="00A103F1">
            <w:pPr>
              <w:rPr>
                <w:color w:val="000000"/>
                <w:sz w:val="24"/>
                <w:szCs w:val="24"/>
              </w:rPr>
            </w:pPr>
            <w:r>
              <w:rPr>
                <w:color w:val="000000"/>
                <w:sz w:val="24"/>
                <w:szCs w:val="24"/>
              </w:rPr>
              <w:t>Yes, it is permitted.</w:t>
            </w:r>
          </w:p>
        </w:tc>
      </w:tr>
      <w:tr w:rsidR="00BD2499" w:rsidRPr="00CE3A4A" w14:paraId="40CEBBE3" w14:textId="77777777" w:rsidTr="0456842F">
        <w:tc>
          <w:tcPr>
            <w:tcW w:w="1126" w:type="dxa"/>
          </w:tcPr>
          <w:p w14:paraId="45EB0BBD" w14:textId="57FE63EC"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652E2C3F" w14:textId="77777777" w:rsidR="00BD2499" w:rsidRDefault="00BD2499" w:rsidP="00A103F1">
            <w:pPr>
              <w:pStyle w:val="BASICTableBody"/>
              <w:rPr>
                <w:sz w:val="20"/>
                <w:szCs w:val="20"/>
              </w:rPr>
            </w:pPr>
            <w:r>
              <w:rPr>
                <w:sz w:val="20"/>
                <w:szCs w:val="20"/>
              </w:rPr>
              <w:t>III. RESPONSE FORMAT AND ORGANIZATION</w:t>
            </w:r>
          </w:p>
        </w:tc>
        <w:tc>
          <w:tcPr>
            <w:tcW w:w="1354" w:type="dxa"/>
          </w:tcPr>
          <w:p w14:paraId="37645DE1" w14:textId="77777777" w:rsidR="00BD2499" w:rsidRDefault="00BD2499" w:rsidP="00A103F1">
            <w:pPr>
              <w:pStyle w:val="BASICTableBullet1"/>
              <w:numPr>
                <w:ilvl w:val="0"/>
                <w:numId w:val="0"/>
              </w:numPr>
              <w:rPr>
                <w:sz w:val="20"/>
                <w:szCs w:val="20"/>
              </w:rPr>
            </w:pPr>
            <w:r>
              <w:rPr>
                <w:sz w:val="20"/>
                <w:szCs w:val="20"/>
              </w:rPr>
              <w:t>29</w:t>
            </w:r>
          </w:p>
        </w:tc>
        <w:tc>
          <w:tcPr>
            <w:tcW w:w="4528" w:type="dxa"/>
          </w:tcPr>
          <w:p w14:paraId="20725748" w14:textId="77777777" w:rsidR="00BD2499" w:rsidRDefault="00BD2499" w:rsidP="00A103F1">
            <w:pPr>
              <w:pStyle w:val="BASICTableBullet1"/>
              <w:numPr>
                <w:ilvl w:val="0"/>
                <w:numId w:val="0"/>
              </w:numPr>
              <w:rPr>
                <w:sz w:val="20"/>
                <w:szCs w:val="20"/>
              </w:rPr>
            </w:pPr>
            <w:r>
              <w:rPr>
                <w:sz w:val="20"/>
                <w:szCs w:val="20"/>
              </w:rPr>
              <w:t>Several requested documents/samples do not comply with font restrictions and they are not available in a native MS Office format for font adjustments. Please confirm that it is permissible to submit those documents as is.</w:t>
            </w:r>
          </w:p>
        </w:tc>
        <w:tc>
          <w:tcPr>
            <w:tcW w:w="4306" w:type="dxa"/>
            <w:vAlign w:val="center"/>
          </w:tcPr>
          <w:p w14:paraId="5D8B3720" w14:textId="77777777" w:rsidR="00BD2499" w:rsidRPr="00CE3A4A" w:rsidRDefault="00BD2499" w:rsidP="00A103F1">
            <w:pPr>
              <w:rPr>
                <w:color w:val="000000"/>
                <w:sz w:val="24"/>
                <w:szCs w:val="24"/>
              </w:rPr>
            </w:pPr>
            <w:r>
              <w:rPr>
                <w:color w:val="000000"/>
                <w:sz w:val="24"/>
                <w:szCs w:val="24"/>
              </w:rPr>
              <w:t>It is confirmed to submit documents as is.</w:t>
            </w:r>
          </w:p>
        </w:tc>
      </w:tr>
      <w:tr w:rsidR="00BD2499" w:rsidRPr="00CE3A4A" w14:paraId="0FE9EA6F" w14:textId="77777777" w:rsidTr="0456842F">
        <w:tc>
          <w:tcPr>
            <w:tcW w:w="1126" w:type="dxa"/>
          </w:tcPr>
          <w:p w14:paraId="560AD791" w14:textId="554C414E"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78FCC949" w14:textId="77777777" w:rsidR="00BD2499" w:rsidRDefault="00BD2499" w:rsidP="00A103F1">
            <w:pPr>
              <w:rPr>
                <w:sz w:val="20"/>
                <w:szCs w:val="20"/>
              </w:rPr>
            </w:pPr>
            <w:r>
              <w:rPr>
                <w:sz w:val="20"/>
                <w:szCs w:val="20"/>
              </w:rPr>
              <w:t xml:space="preserve">VII. RESPONSE SPECIFICATI ONS </w:t>
            </w:r>
          </w:p>
          <w:p w14:paraId="14C30024" w14:textId="77777777" w:rsidR="00BD2499" w:rsidRDefault="00BD2499" w:rsidP="00A103F1">
            <w:pPr>
              <w:pStyle w:val="BASICTableBody"/>
              <w:rPr>
                <w:sz w:val="20"/>
                <w:szCs w:val="20"/>
              </w:rPr>
            </w:pPr>
          </w:p>
        </w:tc>
        <w:tc>
          <w:tcPr>
            <w:tcW w:w="1354" w:type="dxa"/>
          </w:tcPr>
          <w:p w14:paraId="17E91A0E" w14:textId="77777777" w:rsidR="00BD2499" w:rsidRDefault="00BD2499" w:rsidP="00A103F1">
            <w:pPr>
              <w:pStyle w:val="BASICTableBullet1"/>
              <w:numPr>
                <w:ilvl w:val="0"/>
                <w:numId w:val="0"/>
              </w:numPr>
              <w:rPr>
                <w:sz w:val="20"/>
                <w:szCs w:val="20"/>
              </w:rPr>
            </w:pPr>
            <w:r>
              <w:rPr>
                <w:sz w:val="20"/>
                <w:szCs w:val="20"/>
              </w:rPr>
              <w:t>29</w:t>
            </w:r>
          </w:p>
        </w:tc>
        <w:tc>
          <w:tcPr>
            <w:tcW w:w="4528" w:type="dxa"/>
          </w:tcPr>
          <w:p w14:paraId="64994EAB" w14:textId="77777777" w:rsidR="00BD2499" w:rsidRDefault="00BD2499" w:rsidP="00A103F1">
            <w:pPr>
              <w:pStyle w:val="BASICTableBullet1"/>
              <w:numPr>
                <w:ilvl w:val="0"/>
                <w:numId w:val="0"/>
              </w:numPr>
              <w:rPr>
                <w:sz w:val="20"/>
                <w:szCs w:val="20"/>
              </w:rPr>
            </w:pPr>
            <w:r>
              <w:rPr>
                <w:sz w:val="20"/>
                <w:szCs w:val="20"/>
              </w:rPr>
              <w:t>Can the State clarify what is meant by "easily segregated"?</w:t>
            </w:r>
          </w:p>
        </w:tc>
        <w:tc>
          <w:tcPr>
            <w:tcW w:w="4306" w:type="dxa"/>
            <w:vAlign w:val="center"/>
          </w:tcPr>
          <w:p w14:paraId="686BF02D" w14:textId="77777777" w:rsidR="00BD2499" w:rsidRPr="00CE3A4A" w:rsidRDefault="00BD2499" w:rsidP="00A103F1">
            <w:pPr>
              <w:rPr>
                <w:color w:val="000000"/>
                <w:sz w:val="24"/>
                <w:szCs w:val="24"/>
              </w:rPr>
            </w:pPr>
            <w:r>
              <w:rPr>
                <w:color w:val="000000"/>
                <w:sz w:val="24"/>
                <w:szCs w:val="24"/>
              </w:rPr>
              <w:t>If the potential offeror submits any documents deemed “confidential”, those documents must be easily removed from the proposal.</w:t>
            </w:r>
          </w:p>
        </w:tc>
      </w:tr>
      <w:tr w:rsidR="00BD2499" w:rsidRPr="00CE3A4A" w14:paraId="13E01B34" w14:textId="77777777" w:rsidTr="0456842F">
        <w:tc>
          <w:tcPr>
            <w:tcW w:w="1126" w:type="dxa"/>
          </w:tcPr>
          <w:p w14:paraId="1BD35003" w14:textId="69722EBE"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14B13299" w14:textId="77777777" w:rsidR="00BD2499" w:rsidRDefault="00BD2499" w:rsidP="00A103F1">
            <w:pPr>
              <w:pStyle w:val="BASICTableBody"/>
              <w:rPr>
                <w:sz w:val="20"/>
                <w:szCs w:val="20"/>
              </w:rPr>
            </w:pPr>
            <w:r>
              <w:rPr>
                <w:sz w:val="20"/>
                <w:szCs w:val="20"/>
              </w:rPr>
              <w:t>III. RESPONSE FORMAT AND ORGANIZATION</w:t>
            </w:r>
          </w:p>
        </w:tc>
        <w:tc>
          <w:tcPr>
            <w:tcW w:w="1354" w:type="dxa"/>
          </w:tcPr>
          <w:p w14:paraId="6CEED133" w14:textId="77777777" w:rsidR="00BD2499" w:rsidRDefault="00BD2499" w:rsidP="00A103F1">
            <w:pPr>
              <w:pStyle w:val="BASICTableBullet1"/>
              <w:numPr>
                <w:ilvl w:val="0"/>
                <w:numId w:val="0"/>
              </w:numPr>
              <w:rPr>
                <w:sz w:val="20"/>
                <w:szCs w:val="20"/>
              </w:rPr>
            </w:pPr>
            <w:r>
              <w:rPr>
                <w:sz w:val="20"/>
                <w:szCs w:val="20"/>
              </w:rPr>
              <w:t>Multiple Locations</w:t>
            </w:r>
          </w:p>
        </w:tc>
        <w:tc>
          <w:tcPr>
            <w:tcW w:w="4528" w:type="dxa"/>
          </w:tcPr>
          <w:p w14:paraId="20DC8585" w14:textId="77777777" w:rsidR="00BD2499" w:rsidRDefault="00BD2499" w:rsidP="00A103F1">
            <w:pPr>
              <w:pStyle w:val="BASICTableBody"/>
              <w:rPr>
                <w:sz w:val="20"/>
                <w:szCs w:val="20"/>
              </w:rPr>
            </w:pPr>
            <w:r>
              <w:rPr>
                <w:sz w:val="20"/>
                <w:szCs w:val="20"/>
              </w:rPr>
              <w:t xml:space="preserve">Will the State please confirm that due to potential duplication or similar answers the Offerors may cross-reference location of response for requirements: examples: Project Management, Staffing, and Method(ology), Plan, and Approach requirements due to page limitations? </w:t>
            </w:r>
          </w:p>
          <w:p w14:paraId="46FAF9AF" w14:textId="77777777" w:rsidR="00BD2499" w:rsidRDefault="00BD2499" w:rsidP="00A103F1">
            <w:pPr>
              <w:pStyle w:val="BASICTableBullet1"/>
              <w:numPr>
                <w:ilvl w:val="0"/>
                <w:numId w:val="0"/>
              </w:numPr>
              <w:rPr>
                <w:sz w:val="20"/>
                <w:szCs w:val="20"/>
              </w:rPr>
            </w:pPr>
          </w:p>
        </w:tc>
        <w:tc>
          <w:tcPr>
            <w:tcW w:w="4306" w:type="dxa"/>
            <w:vAlign w:val="center"/>
          </w:tcPr>
          <w:p w14:paraId="25499B86" w14:textId="77777777" w:rsidR="00BD2499" w:rsidRPr="00CE3A4A" w:rsidRDefault="00BD2499" w:rsidP="00A103F1">
            <w:pPr>
              <w:rPr>
                <w:color w:val="000000"/>
                <w:sz w:val="24"/>
                <w:szCs w:val="24"/>
              </w:rPr>
            </w:pPr>
            <w:r>
              <w:rPr>
                <w:color w:val="000000"/>
                <w:sz w:val="24"/>
                <w:szCs w:val="24"/>
              </w:rPr>
              <w:t>Offerors may cross-reference, cross-referencing must be clear and accurate.</w:t>
            </w:r>
          </w:p>
        </w:tc>
      </w:tr>
      <w:tr w:rsidR="00BD2499" w:rsidRPr="00CE3A4A" w14:paraId="0DB1335E" w14:textId="77777777" w:rsidTr="0456842F">
        <w:tc>
          <w:tcPr>
            <w:tcW w:w="1126" w:type="dxa"/>
          </w:tcPr>
          <w:p w14:paraId="17806439" w14:textId="5C780DF5"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33919961" w14:textId="77777777" w:rsidR="00BD2499" w:rsidRDefault="00BD2499" w:rsidP="00A103F1">
            <w:pPr>
              <w:pStyle w:val="BASICTableBody"/>
              <w:rPr>
                <w:sz w:val="20"/>
                <w:szCs w:val="20"/>
              </w:rPr>
            </w:pPr>
            <w:r>
              <w:rPr>
                <w:sz w:val="20"/>
                <w:szCs w:val="20"/>
              </w:rPr>
              <w:t>III.3. PROPOSAL FORMAT, 1. Proposal Content and Organization, Binder 1 and 14 Experience and Personnel</w:t>
            </w:r>
          </w:p>
        </w:tc>
        <w:tc>
          <w:tcPr>
            <w:tcW w:w="1354" w:type="dxa"/>
          </w:tcPr>
          <w:p w14:paraId="73B5DA54" w14:textId="77777777" w:rsidR="00BD2499" w:rsidRDefault="00BD2499" w:rsidP="00A103F1">
            <w:pPr>
              <w:pStyle w:val="BASICTableBullet1"/>
              <w:numPr>
                <w:ilvl w:val="0"/>
                <w:numId w:val="0"/>
              </w:numPr>
              <w:rPr>
                <w:sz w:val="20"/>
                <w:szCs w:val="20"/>
              </w:rPr>
            </w:pPr>
            <w:r>
              <w:rPr>
                <w:sz w:val="20"/>
                <w:szCs w:val="20"/>
              </w:rPr>
              <w:t>29-31</w:t>
            </w:r>
          </w:p>
        </w:tc>
        <w:tc>
          <w:tcPr>
            <w:tcW w:w="4528" w:type="dxa"/>
          </w:tcPr>
          <w:p w14:paraId="2285BC48" w14:textId="77777777" w:rsidR="00BD2499" w:rsidRPr="004D62A3" w:rsidRDefault="00BD2499" w:rsidP="00A103F1">
            <w:pPr>
              <w:pStyle w:val="BASICTableBullet1"/>
              <w:numPr>
                <w:ilvl w:val="0"/>
                <w:numId w:val="0"/>
              </w:numPr>
              <w:rPr>
                <w:sz w:val="20"/>
                <w:szCs w:val="20"/>
              </w:rPr>
            </w:pPr>
            <w:r w:rsidRPr="004D62A3">
              <w:rPr>
                <w:sz w:val="20"/>
                <w:szCs w:val="20"/>
              </w:rPr>
              <w:t xml:space="preserve">The instructions in the Proposal Content and Organization states that the proposal must be organized and indexed in the following format and must contain, at a minimum, all listed items in the sequence. However, Binder 1 item </w:t>
            </w:r>
            <w:r w:rsidRPr="004D62A3">
              <w:rPr>
                <w:i/>
                <w:sz w:val="20"/>
                <w:szCs w:val="20"/>
              </w:rPr>
              <w:t>14. Experience and Personnel</w:t>
            </w:r>
            <w:r w:rsidRPr="004D62A3">
              <w:rPr>
                <w:sz w:val="20"/>
                <w:szCs w:val="20"/>
              </w:rPr>
              <w:t xml:space="preserve"> does not have any instructions or requirements for the Offeror to address. Will the State please clarify how Offerors should respond to this section? </w:t>
            </w:r>
          </w:p>
        </w:tc>
        <w:tc>
          <w:tcPr>
            <w:tcW w:w="4306" w:type="dxa"/>
            <w:vAlign w:val="center"/>
          </w:tcPr>
          <w:p w14:paraId="7F94E20E" w14:textId="58EC6F28" w:rsidR="00BD2499" w:rsidRPr="004D62A3" w:rsidRDefault="0048482B" w:rsidP="00A103F1">
            <w:pPr>
              <w:rPr>
                <w:color w:val="000000"/>
                <w:sz w:val="24"/>
                <w:szCs w:val="24"/>
              </w:rPr>
            </w:pPr>
            <w:r>
              <w:rPr>
                <w:color w:val="000000" w:themeColor="text1"/>
                <w:sz w:val="24"/>
                <w:szCs w:val="24"/>
              </w:rPr>
              <w:t>C</w:t>
            </w:r>
            <w:r w:rsidR="00480301" w:rsidRPr="6F1E4CA6">
              <w:rPr>
                <w:color w:val="000000" w:themeColor="text1"/>
                <w:sz w:val="24"/>
                <w:szCs w:val="24"/>
              </w:rPr>
              <w:t>larified in Amendment</w:t>
            </w:r>
            <w:r>
              <w:rPr>
                <w:color w:val="000000" w:themeColor="text1"/>
                <w:sz w:val="24"/>
                <w:szCs w:val="24"/>
              </w:rPr>
              <w:t xml:space="preserve"> 1.</w:t>
            </w:r>
          </w:p>
        </w:tc>
      </w:tr>
      <w:tr w:rsidR="00BD2499" w:rsidRPr="00CE3A4A" w14:paraId="1453EAA1" w14:textId="77777777" w:rsidTr="0456842F">
        <w:tc>
          <w:tcPr>
            <w:tcW w:w="1126" w:type="dxa"/>
          </w:tcPr>
          <w:p w14:paraId="620C4F6C" w14:textId="04BC4F2B"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0D4FDDDF" w14:textId="77777777" w:rsidR="00BD2499" w:rsidRDefault="00BD2499" w:rsidP="00A103F1">
            <w:pPr>
              <w:pStyle w:val="BASICTableBody"/>
              <w:rPr>
                <w:sz w:val="20"/>
                <w:szCs w:val="20"/>
              </w:rPr>
            </w:pPr>
            <w:r>
              <w:rPr>
                <w:sz w:val="20"/>
                <w:szCs w:val="20"/>
              </w:rPr>
              <w:t>III. RESPONSE FORMAT AND ORGANIZATION</w:t>
            </w:r>
          </w:p>
        </w:tc>
        <w:tc>
          <w:tcPr>
            <w:tcW w:w="1354" w:type="dxa"/>
          </w:tcPr>
          <w:p w14:paraId="4BFF5C3F" w14:textId="77777777" w:rsidR="00BD2499" w:rsidRDefault="00BD2499" w:rsidP="00A103F1">
            <w:pPr>
              <w:pStyle w:val="BASICTableBullet1"/>
              <w:numPr>
                <w:ilvl w:val="0"/>
                <w:numId w:val="0"/>
              </w:numPr>
              <w:rPr>
                <w:sz w:val="20"/>
                <w:szCs w:val="20"/>
              </w:rPr>
            </w:pPr>
            <w:r>
              <w:rPr>
                <w:sz w:val="20"/>
                <w:szCs w:val="20"/>
              </w:rPr>
              <w:t>30</w:t>
            </w:r>
          </w:p>
        </w:tc>
        <w:tc>
          <w:tcPr>
            <w:tcW w:w="4528" w:type="dxa"/>
          </w:tcPr>
          <w:p w14:paraId="1E82CB7C" w14:textId="77777777" w:rsidR="00BD2499" w:rsidRDefault="00BD2499" w:rsidP="00A103F1">
            <w:pPr>
              <w:pStyle w:val="BASICTableBullet1"/>
              <w:numPr>
                <w:ilvl w:val="0"/>
                <w:numId w:val="0"/>
              </w:numPr>
              <w:rPr>
                <w:sz w:val="20"/>
                <w:szCs w:val="20"/>
              </w:rPr>
            </w:pPr>
            <w:r>
              <w:rPr>
                <w:sz w:val="20"/>
                <w:szCs w:val="20"/>
              </w:rPr>
              <w:t>In the RFP instructions, the font type is not specified for graphics and tables. Please confirm if the font for tables and graphics can be in Arial.</w:t>
            </w:r>
          </w:p>
        </w:tc>
        <w:tc>
          <w:tcPr>
            <w:tcW w:w="4306" w:type="dxa"/>
            <w:vAlign w:val="center"/>
          </w:tcPr>
          <w:p w14:paraId="1AC50B6C" w14:textId="77777777" w:rsidR="00BD2499" w:rsidRPr="00CE3A4A" w:rsidRDefault="00BD2499" w:rsidP="00A103F1">
            <w:pPr>
              <w:rPr>
                <w:color w:val="000000"/>
                <w:sz w:val="24"/>
                <w:szCs w:val="24"/>
              </w:rPr>
            </w:pPr>
            <w:r>
              <w:rPr>
                <w:color w:val="000000"/>
                <w:sz w:val="24"/>
                <w:szCs w:val="24"/>
              </w:rPr>
              <w:t>Fonts for tables and graphics may be in their native font, as the State does not intend for the Offeror to create new tables and graphics.</w:t>
            </w:r>
          </w:p>
        </w:tc>
      </w:tr>
      <w:tr w:rsidR="00BD2499" w:rsidRPr="00CE3A4A" w14:paraId="3FE1AF4A" w14:textId="77777777" w:rsidTr="0456842F">
        <w:tc>
          <w:tcPr>
            <w:tcW w:w="1126" w:type="dxa"/>
          </w:tcPr>
          <w:p w14:paraId="725CE566" w14:textId="4735CBF5"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70D95BC2" w14:textId="77777777" w:rsidR="00BD2499" w:rsidRDefault="00BD2499" w:rsidP="00A103F1">
            <w:pPr>
              <w:pStyle w:val="BASICTableBody"/>
              <w:rPr>
                <w:sz w:val="20"/>
                <w:szCs w:val="20"/>
              </w:rPr>
            </w:pPr>
            <w:r>
              <w:rPr>
                <w:sz w:val="20"/>
                <w:szCs w:val="20"/>
              </w:rPr>
              <w:t>III. RESPONSE FORMAT AND ORGANIZATION</w:t>
            </w:r>
          </w:p>
        </w:tc>
        <w:tc>
          <w:tcPr>
            <w:tcW w:w="1354" w:type="dxa"/>
          </w:tcPr>
          <w:p w14:paraId="5DA21C48" w14:textId="77777777" w:rsidR="00BD2499" w:rsidRDefault="00BD2499" w:rsidP="00A103F1">
            <w:pPr>
              <w:pStyle w:val="BASICTableBullet1"/>
              <w:numPr>
                <w:ilvl w:val="0"/>
                <w:numId w:val="0"/>
              </w:numPr>
              <w:rPr>
                <w:sz w:val="20"/>
                <w:szCs w:val="20"/>
              </w:rPr>
            </w:pPr>
            <w:r>
              <w:rPr>
                <w:sz w:val="20"/>
                <w:szCs w:val="20"/>
              </w:rPr>
              <w:t>31</w:t>
            </w:r>
          </w:p>
        </w:tc>
        <w:tc>
          <w:tcPr>
            <w:tcW w:w="4528" w:type="dxa"/>
          </w:tcPr>
          <w:p w14:paraId="2F23EB45" w14:textId="77777777" w:rsidR="00BD2499" w:rsidRDefault="00BD2499" w:rsidP="00A103F1">
            <w:pPr>
              <w:pStyle w:val="BASICTableBullet1"/>
              <w:numPr>
                <w:ilvl w:val="0"/>
                <w:numId w:val="0"/>
              </w:numPr>
              <w:rPr>
                <w:sz w:val="20"/>
                <w:szCs w:val="20"/>
              </w:rPr>
            </w:pPr>
            <w:r>
              <w:rPr>
                <w:sz w:val="20"/>
                <w:szCs w:val="20"/>
              </w:rPr>
              <w:t>The RFP requires signed forms: Signed Pay Equity Statement, and Signed Eligibility Statement. These are not included in the RFP. Please supply.</w:t>
            </w:r>
          </w:p>
        </w:tc>
        <w:tc>
          <w:tcPr>
            <w:tcW w:w="4306" w:type="dxa"/>
            <w:vAlign w:val="center"/>
          </w:tcPr>
          <w:p w14:paraId="10058C3D" w14:textId="77777777" w:rsidR="00BD2499" w:rsidRPr="00CE3A4A" w:rsidRDefault="00BD2499" w:rsidP="00A103F1">
            <w:pPr>
              <w:rPr>
                <w:color w:val="000000"/>
                <w:sz w:val="24"/>
                <w:szCs w:val="24"/>
              </w:rPr>
            </w:pPr>
            <w:r>
              <w:rPr>
                <w:color w:val="000000"/>
                <w:sz w:val="24"/>
                <w:szCs w:val="24"/>
              </w:rPr>
              <w:t>There are no templates for these statements. Statements can be on Offerors letterhead and signed.</w:t>
            </w:r>
          </w:p>
        </w:tc>
      </w:tr>
      <w:tr w:rsidR="00BD2499" w:rsidRPr="00CE3A4A" w14:paraId="28D6093D" w14:textId="77777777" w:rsidTr="0456842F">
        <w:tc>
          <w:tcPr>
            <w:tcW w:w="1126" w:type="dxa"/>
          </w:tcPr>
          <w:p w14:paraId="500E8D63" w14:textId="75DE5DB4"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5952F132" w14:textId="77777777" w:rsidR="00BD2499" w:rsidRDefault="00BD2499" w:rsidP="00A103F1">
            <w:pPr>
              <w:pStyle w:val="BASICTableBody"/>
              <w:rPr>
                <w:sz w:val="20"/>
                <w:szCs w:val="20"/>
              </w:rPr>
            </w:pPr>
            <w:r>
              <w:rPr>
                <w:sz w:val="20"/>
                <w:szCs w:val="20"/>
              </w:rPr>
              <w:t>III. RESPONSE FORMAT AND ORGANIZATION</w:t>
            </w:r>
          </w:p>
        </w:tc>
        <w:tc>
          <w:tcPr>
            <w:tcW w:w="1354" w:type="dxa"/>
          </w:tcPr>
          <w:p w14:paraId="5DFBEA06" w14:textId="77777777" w:rsidR="00BD2499" w:rsidRDefault="00BD2499" w:rsidP="00A103F1">
            <w:pPr>
              <w:pStyle w:val="BASICTableBody"/>
              <w:rPr>
                <w:sz w:val="20"/>
                <w:szCs w:val="20"/>
              </w:rPr>
            </w:pPr>
            <w:r>
              <w:rPr>
                <w:sz w:val="20"/>
                <w:szCs w:val="20"/>
              </w:rPr>
              <w:t xml:space="preserve"> 32</w:t>
            </w:r>
          </w:p>
        </w:tc>
        <w:tc>
          <w:tcPr>
            <w:tcW w:w="4528" w:type="dxa"/>
          </w:tcPr>
          <w:p w14:paraId="244DC05F" w14:textId="77777777" w:rsidR="00BD2499" w:rsidRDefault="00BD2499" w:rsidP="0078647C">
            <w:pPr>
              <w:pStyle w:val="BASICTableBullet1"/>
              <w:numPr>
                <w:ilvl w:val="0"/>
                <w:numId w:val="0"/>
              </w:numPr>
              <w:rPr>
                <w:sz w:val="20"/>
                <w:szCs w:val="20"/>
              </w:rPr>
            </w:pPr>
            <w:r>
              <w:rPr>
                <w:sz w:val="20"/>
                <w:szCs w:val="20"/>
              </w:rPr>
              <w:t>Provided all RFP text and formatting is preserved and all responses are readable, can Bidders use their own font types and sizes to provide our responses within our proposal responses (i.e., larger font size for paragraph headings or smaller font size for table text, headers/footers, requirements text and graphic captions)</w:t>
            </w:r>
          </w:p>
          <w:p w14:paraId="55D9CE55" w14:textId="77777777" w:rsidR="00BD2499" w:rsidRDefault="00BD2499" w:rsidP="00A103F1">
            <w:pPr>
              <w:pStyle w:val="BASICTableBullet1"/>
              <w:numPr>
                <w:ilvl w:val="0"/>
                <w:numId w:val="0"/>
              </w:numPr>
              <w:rPr>
                <w:sz w:val="20"/>
                <w:szCs w:val="20"/>
              </w:rPr>
            </w:pPr>
          </w:p>
        </w:tc>
        <w:tc>
          <w:tcPr>
            <w:tcW w:w="4306" w:type="dxa"/>
            <w:vAlign w:val="center"/>
          </w:tcPr>
          <w:p w14:paraId="1FCD7A35" w14:textId="77777777" w:rsidR="00BD2499" w:rsidRPr="00CE3A4A" w:rsidRDefault="00BD2499" w:rsidP="00A103F1">
            <w:pPr>
              <w:rPr>
                <w:color w:val="000000"/>
                <w:sz w:val="24"/>
                <w:szCs w:val="24"/>
              </w:rPr>
            </w:pPr>
            <w:r>
              <w:rPr>
                <w:color w:val="000000"/>
                <w:sz w:val="24"/>
                <w:szCs w:val="24"/>
              </w:rPr>
              <w:t xml:space="preserve">Yes. </w:t>
            </w:r>
          </w:p>
        </w:tc>
      </w:tr>
      <w:tr w:rsidR="00BD2499" w:rsidRPr="00CE3A4A" w14:paraId="2F437F14" w14:textId="77777777" w:rsidTr="0456842F">
        <w:tc>
          <w:tcPr>
            <w:tcW w:w="1126" w:type="dxa"/>
          </w:tcPr>
          <w:p w14:paraId="362D35AA" w14:textId="6EBDAB36"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7F707FB0" w14:textId="77777777" w:rsidR="00BD2499" w:rsidRDefault="00BD2499" w:rsidP="00A103F1">
            <w:pPr>
              <w:pStyle w:val="BASICTableBody"/>
              <w:rPr>
                <w:sz w:val="20"/>
                <w:szCs w:val="20"/>
              </w:rPr>
            </w:pPr>
            <w:r>
              <w:rPr>
                <w:sz w:val="20"/>
                <w:szCs w:val="20"/>
              </w:rPr>
              <w:t xml:space="preserve">IV.RESPONSE SPECIFICATINS, </w:t>
            </w:r>
          </w:p>
          <w:p w14:paraId="19DF8757" w14:textId="77777777" w:rsidR="00BD2499" w:rsidRDefault="00BD2499" w:rsidP="00A103F1">
            <w:pPr>
              <w:pStyle w:val="BASICTableBody"/>
              <w:rPr>
                <w:sz w:val="20"/>
                <w:szCs w:val="20"/>
              </w:rPr>
            </w:pPr>
            <w:r>
              <w:rPr>
                <w:sz w:val="20"/>
                <w:szCs w:val="20"/>
              </w:rPr>
              <w:t>List of References and Appendix D</w:t>
            </w:r>
          </w:p>
        </w:tc>
        <w:tc>
          <w:tcPr>
            <w:tcW w:w="1354" w:type="dxa"/>
          </w:tcPr>
          <w:p w14:paraId="2F57C696" w14:textId="77777777" w:rsidR="00BD2499" w:rsidRDefault="00BD2499" w:rsidP="00A103F1">
            <w:pPr>
              <w:pStyle w:val="BASICTableBody"/>
              <w:rPr>
                <w:sz w:val="20"/>
                <w:szCs w:val="20"/>
              </w:rPr>
            </w:pPr>
            <w:r>
              <w:rPr>
                <w:sz w:val="20"/>
                <w:szCs w:val="20"/>
              </w:rPr>
              <w:t>33 and 46</w:t>
            </w:r>
          </w:p>
        </w:tc>
        <w:tc>
          <w:tcPr>
            <w:tcW w:w="4528" w:type="dxa"/>
          </w:tcPr>
          <w:p w14:paraId="556A21E3" w14:textId="77777777" w:rsidR="00BD2499" w:rsidRDefault="00BD2499" w:rsidP="00A103F1">
            <w:pPr>
              <w:pStyle w:val="BASICTableBullet1"/>
              <w:numPr>
                <w:ilvl w:val="0"/>
                <w:numId w:val="0"/>
              </w:numPr>
              <w:rPr>
                <w:sz w:val="20"/>
                <w:szCs w:val="20"/>
              </w:rPr>
            </w:pPr>
            <w:r>
              <w:rPr>
                <w:sz w:val="20"/>
                <w:szCs w:val="20"/>
              </w:rPr>
              <w:t xml:space="preserve">There is conflicting information regarding who responsibility it is to send the reference questionnaire form to the client. </w:t>
            </w:r>
          </w:p>
          <w:p w14:paraId="63A2E08C" w14:textId="77777777" w:rsidR="00BD2499" w:rsidRDefault="00BD2499" w:rsidP="00A103F1">
            <w:pPr>
              <w:pStyle w:val="BASICTableBullet1"/>
              <w:numPr>
                <w:ilvl w:val="0"/>
                <w:numId w:val="0"/>
              </w:numPr>
              <w:rPr>
                <w:sz w:val="20"/>
                <w:szCs w:val="20"/>
              </w:rPr>
            </w:pPr>
            <w:r>
              <w:rPr>
                <w:sz w:val="20"/>
                <w:szCs w:val="20"/>
              </w:rPr>
              <w:t xml:space="preserve">Page 33 IV.B. List of References instructs Offerors to send the Reference Questionnaire Form, Appendix D to each business reference listed. </w:t>
            </w:r>
          </w:p>
          <w:p w14:paraId="7A8D47F4" w14:textId="77777777" w:rsidR="00BD2499" w:rsidRDefault="00BD2499" w:rsidP="00A103F1">
            <w:pPr>
              <w:pStyle w:val="BASICTableBullet1"/>
              <w:numPr>
                <w:ilvl w:val="0"/>
                <w:numId w:val="0"/>
              </w:numPr>
              <w:rPr>
                <w:sz w:val="20"/>
                <w:szCs w:val="20"/>
              </w:rPr>
            </w:pPr>
            <w:r>
              <w:rPr>
                <w:sz w:val="20"/>
                <w:szCs w:val="20"/>
              </w:rPr>
              <w:t>However, the instructions on page 46, Appendix D- Reference Questionnaire Form does not include a questionnaire form and the instructions state that Procurement Manager will send the reference form to each business reference listed.</w:t>
            </w:r>
          </w:p>
          <w:p w14:paraId="190E4777" w14:textId="77777777" w:rsidR="00BD2499" w:rsidRDefault="00BD2499" w:rsidP="00A103F1">
            <w:pPr>
              <w:pStyle w:val="BASICTableBody"/>
              <w:tabs>
                <w:tab w:val="left" w:pos="3"/>
                <w:tab w:val="left" w:pos="652"/>
              </w:tabs>
              <w:ind w:left="3"/>
              <w:rPr>
                <w:sz w:val="20"/>
                <w:szCs w:val="20"/>
              </w:rPr>
            </w:pPr>
            <w:r>
              <w:rPr>
                <w:sz w:val="20"/>
                <w:szCs w:val="20"/>
              </w:rPr>
              <w:t xml:space="preserve">Will the State clarify the applicable instructions that the Offerors should follow?  </w:t>
            </w:r>
          </w:p>
        </w:tc>
        <w:tc>
          <w:tcPr>
            <w:tcW w:w="4306" w:type="dxa"/>
            <w:vAlign w:val="center"/>
          </w:tcPr>
          <w:p w14:paraId="53D86264" w14:textId="77777777" w:rsidR="00BD2499" w:rsidRPr="00CE3A4A" w:rsidRDefault="00BD2499" w:rsidP="00A103F1">
            <w:pPr>
              <w:rPr>
                <w:color w:val="000000"/>
                <w:sz w:val="24"/>
                <w:szCs w:val="24"/>
              </w:rPr>
            </w:pPr>
            <w:r>
              <w:rPr>
                <w:sz w:val="24"/>
                <w:szCs w:val="24"/>
              </w:rPr>
              <w:t>Clarified in Amendment 1.</w:t>
            </w:r>
          </w:p>
        </w:tc>
      </w:tr>
      <w:tr w:rsidR="00BD2499" w:rsidRPr="00CE3A4A" w14:paraId="3A4D94F2" w14:textId="77777777" w:rsidTr="0456842F">
        <w:tc>
          <w:tcPr>
            <w:tcW w:w="1126" w:type="dxa"/>
          </w:tcPr>
          <w:p w14:paraId="4B6EF98F" w14:textId="7D5E3B50"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7B68ADE0" w14:textId="77777777" w:rsidR="00BD2499" w:rsidRDefault="00BD2499" w:rsidP="00A103F1">
            <w:pPr>
              <w:pStyle w:val="BASICTableBody"/>
              <w:rPr>
                <w:sz w:val="20"/>
                <w:szCs w:val="20"/>
              </w:rPr>
            </w:pPr>
            <w:r>
              <w:rPr>
                <w:sz w:val="20"/>
                <w:szCs w:val="20"/>
              </w:rPr>
              <w:t>III. RESPONSE FORMAT AND ORGANIZATION</w:t>
            </w:r>
          </w:p>
        </w:tc>
        <w:tc>
          <w:tcPr>
            <w:tcW w:w="1354" w:type="dxa"/>
          </w:tcPr>
          <w:p w14:paraId="79E35CCA" w14:textId="77777777" w:rsidR="00BD2499" w:rsidRDefault="00BD2499" w:rsidP="00A103F1">
            <w:pPr>
              <w:pStyle w:val="BASICTableBullet1"/>
              <w:numPr>
                <w:ilvl w:val="0"/>
                <w:numId w:val="0"/>
              </w:numPr>
              <w:rPr>
                <w:sz w:val="20"/>
                <w:szCs w:val="20"/>
              </w:rPr>
            </w:pPr>
            <w:r>
              <w:rPr>
                <w:sz w:val="20"/>
                <w:szCs w:val="20"/>
              </w:rPr>
              <w:t>33-34</w:t>
            </w:r>
          </w:p>
        </w:tc>
        <w:tc>
          <w:tcPr>
            <w:tcW w:w="4528" w:type="dxa"/>
          </w:tcPr>
          <w:p w14:paraId="226B994F" w14:textId="77777777" w:rsidR="00BD2499" w:rsidRDefault="00BD2499" w:rsidP="00A103F1">
            <w:pPr>
              <w:pStyle w:val="BASICTableBullet1"/>
              <w:numPr>
                <w:ilvl w:val="0"/>
                <w:numId w:val="0"/>
              </w:numPr>
              <w:rPr>
                <w:sz w:val="20"/>
                <w:szCs w:val="20"/>
              </w:rPr>
            </w:pPr>
            <w:r>
              <w:rPr>
                <w:sz w:val="20"/>
                <w:szCs w:val="20"/>
              </w:rPr>
              <w:t>Given the length of our audited financial statements (more than 200 pages), can Bidders provide these documents in electronic format only?</w:t>
            </w:r>
          </w:p>
        </w:tc>
        <w:tc>
          <w:tcPr>
            <w:tcW w:w="4306" w:type="dxa"/>
            <w:vAlign w:val="center"/>
          </w:tcPr>
          <w:p w14:paraId="14E54325" w14:textId="77777777" w:rsidR="00BD2499" w:rsidRPr="00CE3A4A" w:rsidRDefault="00BD2499" w:rsidP="00A103F1">
            <w:pPr>
              <w:rPr>
                <w:color w:val="000000"/>
                <w:sz w:val="24"/>
                <w:szCs w:val="24"/>
              </w:rPr>
            </w:pPr>
            <w:r>
              <w:rPr>
                <w:color w:val="000000"/>
                <w:sz w:val="24"/>
                <w:szCs w:val="24"/>
              </w:rPr>
              <w:t>Yes.</w:t>
            </w:r>
          </w:p>
        </w:tc>
      </w:tr>
      <w:tr w:rsidR="00BD2499" w:rsidRPr="00CE3A4A" w14:paraId="11CF9D45" w14:textId="77777777" w:rsidTr="0456842F">
        <w:tc>
          <w:tcPr>
            <w:tcW w:w="1126" w:type="dxa"/>
          </w:tcPr>
          <w:p w14:paraId="4D57CBB9" w14:textId="23166047"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3C2F60CF" w14:textId="77777777" w:rsidR="00BD2499" w:rsidRDefault="00BD2499" w:rsidP="00A103F1">
            <w:pPr>
              <w:pStyle w:val="BASICTableBody"/>
              <w:rPr>
                <w:sz w:val="20"/>
                <w:szCs w:val="20"/>
              </w:rPr>
            </w:pPr>
            <w:r>
              <w:rPr>
                <w:sz w:val="20"/>
                <w:szCs w:val="20"/>
              </w:rPr>
              <w:t>III. RESPONSE FORMAT AND ORGANIZATION</w:t>
            </w:r>
          </w:p>
        </w:tc>
        <w:tc>
          <w:tcPr>
            <w:tcW w:w="1354" w:type="dxa"/>
          </w:tcPr>
          <w:p w14:paraId="00A1AE8F" w14:textId="77777777" w:rsidR="00BD2499" w:rsidRDefault="00BD2499" w:rsidP="00A103F1">
            <w:pPr>
              <w:pStyle w:val="BASICTableBody"/>
              <w:rPr>
                <w:sz w:val="20"/>
                <w:szCs w:val="20"/>
              </w:rPr>
            </w:pPr>
            <w:r>
              <w:rPr>
                <w:sz w:val="20"/>
                <w:szCs w:val="20"/>
              </w:rPr>
              <w:t>33-34</w:t>
            </w:r>
          </w:p>
        </w:tc>
        <w:tc>
          <w:tcPr>
            <w:tcW w:w="4528" w:type="dxa"/>
          </w:tcPr>
          <w:p w14:paraId="55B250C1" w14:textId="77777777" w:rsidR="00BD2499" w:rsidRDefault="00BD2499" w:rsidP="00A103F1">
            <w:pPr>
              <w:pStyle w:val="BASICTableBody"/>
              <w:rPr>
                <w:sz w:val="20"/>
                <w:szCs w:val="20"/>
              </w:rPr>
            </w:pPr>
            <w:r>
              <w:rPr>
                <w:sz w:val="20"/>
                <w:szCs w:val="20"/>
              </w:rPr>
              <w:t xml:space="preserve">Will the State please consider adding Staffing Tables, Work Plan and Implementation Schedule to the list of response items not included in the three hundred (300) page limit? </w:t>
            </w:r>
          </w:p>
          <w:p w14:paraId="34D0EDC8" w14:textId="77777777" w:rsidR="00BD2499" w:rsidRDefault="00BD2499" w:rsidP="00A103F1">
            <w:pPr>
              <w:pStyle w:val="BASICTableBody"/>
              <w:rPr>
                <w:sz w:val="20"/>
                <w:szCs w:val="20"/>
              </w:rPr>
            </w:pPr>
            <w:r>
              <w:rPr>
                <w:sz w:val="20"/>
                <w:szCs w:val="20"/>
              </w:rPr>
              <w:lastRenderedPageBreak/>
              <w:t xml:space="preserve"> </w:t>
            </w:r>
          </w:p>
          <w:p w14:paraId="4E3EE5A6" w14:textId="77777777" w:rsidR="00BD2499" w:rsidRDefault="00BD2499" w:rsidP="00A103F1">
            <w:pPr>
              <w:pStyle w:val="BASICTableBody"/>
              <w:rPr>
                <w:sz w:val="20"/>
                <w:szCs w:val="20"/>
              </w:rPr>
            </w:pPr>
          </w:p>
          <w:p w14:paraId="5DFD02E5" w14:textId="77777777" w:rsidR="00BD2499" w:rsidRDefault="00BD2499" w:rsidP="00A103F1">
            <w:pPr>
              <w:pStyle w:val="BASICTableBullet1"/>
              <w:numPr>
                <w:ilvl w:val="0"/>
                <w:numId w:val="0"/>
              </w:numPr>
              <w:rPr>
                <w:sz w:val="20"/>
                <w:szCs w:val="20"/>
              </w:rPr>
            </w:pPr>
          </w:p>
        </w:tc>
        <w:tc>
          <w:tcPr>
            <w:tcW w:w="4306" w:type="dxa"/>
            <w:vAlign w:val="center"/>
          </w:tcPr>
          <w:p w14:paraId="4E64F31E" w14:textId="77777777" w:rsidR="00BD2499" w:rsidRPr="00CE3A4A" w:rsidRDefault="00BD2499" w:rsidP="00A103F1">
            <w:pPr>
              <w:rPr>
                <w:color w:val="000000"/>
                <w:sz w:val="24"/>
                <w:szCs w:val="24"/>
              </w:rPr>
            </w:pPr>
            <w:r>
              <w:rPr>
                <w:color w:val="000000"/>
                <w:sz w:val="24"/>
                <w:szCs w:val="24"/>
              </w:rPr>
              <w:lastRenderedPageBreak/>
              <w:t>Yes.</w:t>
            </w:r>
          </w:p>
        </w:tc>
      </w:tr>
      <w:tr w:rsidR="00BD2499" w:rsidRPr="00CE3A4A" w14:paraId="566D2C59" w14:textId="77777777" w:rsidTr="0456842F">
        <w:tc>
          <w:tcPr>
            <w:tcW w:w="1126" w:type="dxa"/>
          </w:tcPr>
          <w:p w14:paraId="64D10B99" w14:textId="2C785325"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2B6DAE0" w14:textId="77777777" w:rsidR="00BD2499" w:rsidRDefault="00BD2499" w:rsidP="00A103F1">
            <w:pPr>
              <w:pStyle w:val="BASICNumbered"/>
              <w:numPr>
                <w:ilvl w:val="0"/>
                <w:numId w:val="0"/>
              </w:numPr>
              <w:jc w:val="both"/>
              <w:rPr>
                <w:sz w:val="20"/>
                <w:szCs w:val="20"/>
              </w:rPr>
            </w:pPr>
            <w:r>
              <w:rPr>
                <w:sz w:val="20"/>
                <w:szCs w:val="20"/>
              </w:rPr>
              <w:t>IV.B.3 Response Specifications,  Financial Stability Documents</w:t>
            </w:r>
          </w:p>
        </w:tc>
        <w:tc>
          <w:tcPr>
            <w:tcW w:w="1354" w:type="dxa"/>
          </w:tcPr>
          <w:p w14:paraId="7BF7AB99" w14:textId="77777777" w:rsidR="00BD2499" w:rsidRDefault="00BD2499" w:rsidP="00A103F1">
            <w:pPr>
              <w:pStyle w:val="BASICTableBody"/>
              <w:rPr>
                <w:sz w:val="20"/>
                <w:szCs w:val="20"/>
              </w:rPr>
            </w:pPr>
            <w:r>
              <w:rPr>
                <w:sz w:val="20"/>
                <w:szCs w:val="20"/>
              </w:rPr>
              <w:t>33-34</w:t>
            </w:r>
          </w:p>
        </w:tc>
        <w:tc>
          <w:tcPr>
            <w:tcW w:w="4528" w:type="dxa"/>
          </w:tcPr>
          <w:p w14:paraId="677EFFD2" w14:textId="77777777" w:rsidR="00BD2499" w:rsidRDefault="00BD2499" w:rsidP="00A103F1">
            <w:pPr>
              <w:pStyle w:val="BASICTableBullet1"/>
              <w:numPr>
                <w:ilvl w:val="0"/>
                <w:numId w:val="0"/>
              </w:numPr>
              <w:rPr>
                <w:sz w:val="20"/>
                <w:szCs w:val="20"/>
              </w:rPr>
            </w:pPr>
            <w:r>
              <w:rPr>
                <w:sz w:val="20"/>
                <w:szCs w:val="20"/>
              </w:rPr>
              <w:t>Will the State allow vendors to provide a link to financial documents as a means to limit the file size?</w:t>
            </w:r>
          </w:p>
        </w:tc>
        <w:tc>
          <w:tcPr>
            <w:tcW w:w="4306" w:type="dxa"/>
            <w:vAlign w:val="center"/>
          </w:tcPr>
          <w:p w14:paraId="0E290338" w14:textId="77777777" w:rsidR="00BD2499" w:rsidRPr="00CE3A4A" w:rsidRDefault="00BD2499" w:rsidP="00A103F1">
            <w:pPr>
              <w:rPr>
                <w:color w:val="000000"/>
                <w:sz w:val="24"/>
                <w:szCs w:val="24"/>
              </w:rPr>
            </w:pPr>
            <w:r>
              <w:rPr>
                <w:color w:val="000000"/>
                <w:sz w:val="24"/>
                <w:szCs w:val="24"/>
              </w:rPr>
              <w:t>No. As evaluators may not have access to view the documents.</w:t>
            </w:r>
          </w:p>
        </w:tc>
      </w:tr>
      <w:tr w:rsidR="00BD2499" w:rsidRPr="00CE3A4A" w14:paraId="793EC72A" w14:textId="77777777" w:rsidTr="0456842F">
        <w:tc>
          <w:tcPr>
            <w:tcW w:w="1126" w:type="dxa"/>
          </w:tcPr>
          <w:p w14:paraId="354B243B" w14:textId="1F1A73A2"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1EB9B35E" w14:textId="77777777" w:rsidR="00BD2499" w:rsidRDefault="00BD2499" w:rsidP="00A103F1">
            <w:pPr>
              <w:pStyle w:val="BASICTableBody"/>
              <w:rPr>
                <w:sz w:val="20"/>
                <w:szCs w:val="20"/>
              </w:rPr>
            </w:pPr>
            <w:r>
              <w:rPr>
                <w:sz w:val="20"/>
                <w:szCs w:val="20"/>
              </w:rPr>
              <w:t xml:space="preserve">Appendix B </w:t>
            </w:r>
          </w:p>
        </w:tc>
        <w:tc>
          <w:tcPr>
            <w:tcW w:w="1354" w:type="dxa"/>
          </w:tcPr>
          <w:p w14:paraId="5522DF02" w14:textId="77777777" w:rsidR="00BD2499" w:rsidRDefault="00BD2499" w:rsidP="00A103F1">
            <w:pPr>
              <w:pStyle w:val="BASICTableBullet1"/>
              <w:numPr>
                <w:ilvl w:val="0"/>
                <w:numId w:val="0"/>
              </w:numPr>
              <w:rPr>
                <w:sz w:val="20"/>
                <w:szCs w:val="20"/>
              </w:rPr>
            </w:pPr>
            <w:r>
              <w:rPr>
                <w:sz w:val="20"/>
                <w:szCs w:val="20"/>
              </w:rPr>
              <w:t>41</w:t>
            </w:r>
          </w:p>
        </w:tc>
        <w:tc>
          <w:tcPr>
            <w:tcW w:w="4528" w:type="dxa"/>
          </w:tcPr>
          <w:p w14:paraId="35D242F8" w14:textId="77777777" w:rsidR="00BD2499" w:rsidRDefault="00BD2499" w:rsidP="00A103F1">
            <w:pPr>
              <w:pStyle w:val="BASICTableBullet1"/>
              <w:numPr>
                <w:ilvl w:val="0"/>
                <w:numId w:val="0"/>
              </w:numPr>
              <w:rPr>
                <w:sz w:val="20"/>
                <w:szCs w:val="20"/>
              </w:rPr>
            </w:pPr>
            <w:r>
              <w:rPr>
                <w:sz w:val="20"/>
                <w:szCs w:val="20"/>
              </w:rPr>
              <w:t xml:space="preserve">Will the State confirm if the Offeror should include implementation pricing in the O&amp;M cost table? </w:t>
            </w:r>
          </w:p>
          <w:p w14:paraId="5E5FE581" w14:textId="77777777" w:rsidR="00BD2499" w:rsidRDefault="00BD2499" w:rsidP="00A103F1">
            <w:pPr>
              <w:pStyle w:val="BASICTableBullet1"/>
              <w:numPr>
                <w:ilvl w:val="0"/>
                <w:numId w:val="0"/>
              </w:numPr>
              <w:rPr>
                <w:sz w:val="20"/>
                <w:szCs w:val="20"/>
              </w:rPr>
            </w:pPr>
            <w:r>
              <w:rPr>
                <w:sz w:val="20"/>
                <w:szCs w:val="20"/>
              </w:rPr>
              <w:t xml:space="preserve">Will the State also confirm that the dates included in the chart for O&amp;M are correct? It looks on the third line the state is going back to year 2019. </w:t>
            </w:r>
          </w:p>
          <w:p w14:paraId="1FF475A9" w14:textId="77777777" w:rsidR="00BD2499" w:rsidRDefault="00BD2499" w:rsidP="00A103F1">
            <w:pPr>
              <w:pStyle w:val="BASICTableBullet1"/>
              <w:numPr>
                <w:ilvl w:val="0"/>
                <w:numId w:val="0"/>
              </w:numPr>
              <w:rPr>
                <w:sz w:val="20"/>
                <w:szCs w:val="20"/>
              </w:rPr>
            </w:pPr>
            <w:r>
              <w:rPr>
                <w:sz w:val="20"/>
                <w:szCs w:val="20"/>
              </w:rPr>
              <w:t>Will the Sate confirm that the volumes included on the tiered tables are monthly or annually?</w:t>
            </w:r>
          </w:p>
        </w:tc>
        <w:tc>
          <w:tcPr>
            <w:tcW w:w="4306" w:type="dxa"/>
            <w:vAlign w:val="center"/>
          </w:tcPr>
          <w:p w14:paraId="700A6412" w14:textId="308F254B" w:rsidR="00A21B5D" w:rsidRDefault="003C6EC1" w:rsidP="00A103F1">
            <w:pPr>
              <w:rPr>
                <w:color w:val="000000" w:themeColor="text1"/>
                <w:sz w:val="24"/>
                <w:szCs w:val="24"/>
              </w:rPr>
            </w:pPr>
            <w:r>
              <w:rPr>
                <w:color w:val="000000" w:themeColor="text1"/>
                <w:sz w:val="24"/>
                <w:szCs w:val="24"/>
              </w:rPr>
              <w:t>Clarified</w:t>
            </w:r>
            <w:r w:rsidR="00A21B5D" w:rsidRPr="6F1E4CA6">
              <w:rPr>
                <w:color w:val="000000" w:themeColor="text1"/>
                <w:sz w:val="24"/>
                <w:szCs w:val="24"/>
              </w:rPr>
              <w:t xml:space="preserve"> in Amendment</w:t>
            </w:r>
            <w:r>
              <w:rPr>
                <w:color w:val="000000" w:themeColor="text1"/>
                <w:sz w:val="24"/>
                <w:szCs w:val="24"/>
              </w:rPr>
              <w:t xml:space="preserve"> 3.</w:t>
            </w:r>
          </w:p>
          <w:p w14:paraId="7BE6ABA3" w14:textId="4A84E1B5" w:rsidR="00A21B5D" w:rsidRDefault="00A21B5D" w:rsidP="00A103F1">
            <w:pPr>
              <w:rPr>
                <w:color w:val="000000" w:themeColor="text1"/>
                <w:sz w:val="24"/>
                <w:szCs w:val="24"/>
              </w:rPr>
            </w:pPr>
          </w:p>
          <w:p w14:paraId="46F321A8" w14:textId="77777777" w:rsidR="00CD027B" w:rsidRDefault="00CD027B" w:rsidP="00CD027B">
            <w:pPr>
              <w:rPr>
                <w:color w:val="000000" w:themeColor="text1"/>
                <w:sz w:val="24"/>
                <w:szCs w:val="24"/>
              </w:rPr>
            </w:pPr>
            <w:r>
              <w:rPr>
                <w:color w:val="000000" w:themeColor="text1"/>
                <w:sz w:val="24"/>
                <w:szCs w:val="24"/>
              </w:rPr>
              <w:t>Clarified</w:t>
            </w:r>
            <w:r w:rsidRPr="6F1E4CA6">
              <w:rPr>
                <w:color w:val="000000" w:themeColor="text1"/>
                <w:sz w:val="24"/>
                <w:szCs w:val="24"/>
              </w:rPr>
              <w:t xml:space="preserve"> in Amendment</w:t>
            </w:r>
            <w:r>
              <w:rPr>
                <w:color w:val="000000" w:themeColor="text1"/>
                <w:sz w:val="24"/>
                <w:szCs w:val="24"/>
              </w:rPr>
              <w:t xml:space="preserve"> 3.</w:t>
            </w:r>
          </w:p>
          <w:p w14:paraId="6462FF59" w14:textId="4A84E1B5" w:rsidR="00A21B5D" w:rsidRDefault="00A21B5D" w:rsidP="00A103F1">
            <w:pPr>
              <w:rPr>
                <w:color w:val="000000" w:themeColor="text1"/>
                <w:sz w:val="24"/>
                <w:szCs w:val="24"/>
              </w:rPr>
            </w:pPr>
          </w:p>
          <w:p w14:paraId="2DC67186" w14:textId="4A84E1B5" w:rsidR="00A21B5D" w:rsidRDefault="00A21B5D" w:rsidP="00A103F1">
            <w:pPr>
              <w:rPr>
                <w:color w:val="000000" w:themeColor="text1"/>
                <w:sz w:val="24"/>
                <w:szCs w:val="24"/>
              </w:rPr>
            </w:pPr>
          </w:p>
          <w:p w14:paraId="0052882D" w14:textId="4A84E1B5" w:rsidR="00BD2499" w:rsidRPr="00CE3A4A" w:rsidRDefault="00BD2499" w:rsidP="00A103F1">
            <w:pPr>
              <w:rPr>
                <w:color w:val="000000" w:themeColor="text1"/>
                <w:sz w:val="24"/>
                <w:szCs w:val="24"/>
              </w:rPr>
            </w:pPr>
            <w:r w:rsidRPr="6F1E4CA6">
              <w:rPr>
                <w:color w:val="000000" w:themeColor="text1"/>
                <w:sz w:val="24"/>
                <w:szCs w:val="24"/>
              </w:rPr>
              <w:t>Monthly.</w:t>
            </w:r>
          </w:p>
        </w:tc>
      </w:tr>
      <w:tr w:rsidR="00BD2499" w:rsidRPr="00CE3A4A" w14:paraId="2DF085D0" w14:textId="77777777" w:rsidTr="0456842F">
        <w:tc>
          <w:tcPr>
            <w:tcW w:w="1126" w:type="dxa"/>
          </w:tcPr>
          <w:p w14:paraId="786B8586" w14:textId="54D2C260"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FEE6A3A" w14:textId="77777777" w:rsidR="00BD2499" w:rsidRDefault="00BD2499" w:rsidP="00A103F1">
            <w:pPr>
              <w:pStyle w:val="BASICTableBody"/>
              <w:rPr>
                <w:sz w:val="20"/>
                <w:szCs w:val="20"/>
              </w:rPr>
            </w:pPr>
            <w:r>
              <w:rPr>
                <w:sz w:val="20"/>
                <w:szCs w:val="20"/>
              </w:rPr>
              <w:t>Appendix B- Pricing</w:t>
            </w:r>
          </w:p>
        </w:tc>
        <w:tc>
          <w:tcPr>
            <w:tcW w:w="1354" w:type="dxa"/>
          </w:tcPr>
          <w:p w14:paraId="086E195A" w14:textId="77777777" w:rsidR="00BD2499" w:rsidRDefault="00BD2499" w:rsidP="00A103F1">
            <w:pPr>
              <w:pStyle w:val="BASICTableBullet1"/>
              <w:numPr>
                <w:ilvl w:val="0"/>
                <w:numId w:val="0"/>
              </w:numPr>
              <w:rPr>
                <w:sz w:val="20"/>
                <w:szCs w:val="20"/>
              </w:rPr>
            </w:pPr>
            <w:r>
              <w:rPr>
                <w:sz w:val="20"/>
                <w:szCs w:val="20"/>
              </w:rPr>
              <w:t>42</w:t>
            </w:r>
          </w:p>
        </w:tc>
        <w:tc>
          <w:tcPr>
            <w:tcW w:w="4528" w:type="dxa"/>
          </w:tcPr>
          <w:p w14:paraId="02CF42DA" w14:textId="77777777" w:rsidR="00BD2499" w:rsidRDefault="00BD2499" w:rsidP="00A103F1">
            <w:pPr>
              <w:pStyle w:val="BASICTableBullet1"/>
              <w:numPr>
                <w:ilvl w:val="0"/>
                <w:numId w:val="0"/>
              </w:numPr>
              <w:rPr>
                <w:sz w:val="20"/>
                <w:szCs w:val="20"/>
              </w:rPr>
            </w:pPr>
            <w:r>
              <w:rPr>
                <w:sz w:val="20"/>
                <w:szCs w:val="20"/>
              </w:rPr>
              <w:t>Can HSD define what is included in the final system integration testing?</w:t>
            </w:r>
          </w:p>
        </w:tc>
        <w:tc>
          <w:tcPr>
            <w:tcW w:w="4306" w:type="dxa"/>
            <w:vAlign w:val="center"/>
          </w:tcPr>
          <w:p w14:paraId="64445EAA" w14:textId="77777777" w:rsidR="00BD2499" w:rsidRPr="00CE3A4A" w:rsidRDefault="00BD2499" w:rsidP="00A103F1">
            <w:pPr>
              <w:rPr>
                <w:color w:val="000000"/>
                <w:sz w:val="24"/>
                <w:szCs w:val="24"/>
              </w:rPr>
            </w:pPr>
            <w:r>
              <w:rPr>
                <w:color w:val="000000"/>
                <w:sz w:val="24"/>
                <w:szCs w:val="24"/>
              </w:rPr>
              <w:t>That all CCSC systems that are integrated with the Integrated Platform are working as defined in the test plan and error free.</w:t>
            </w:r>
          </w:p>
        </w:tc>
      </w:tr>
      <w:tr w:rsidR="00BD2499" w:rsidRPr="00CE3A4A" w14:paraId="57BD1DD8" w14:textId="77777777" w:rsidTr="0456842F">
        <w:tc>
          <w:tcPr>
            <w:tcW w:w="1126" w:type="dxa"/>
          </w:tcPr>
          <w:p w14:paraId="7F4A562C" w14:textId="3477C361"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61D8DF7A" w14:textId="77777777" w:rsidR="00BD2499" w:rsidRDefault="00BD2499" w:rsidP="00A103F1">
            <w:pPr>
              <w:pStyle w:val="BASICTableBody"/>
              <w:rPr>
                <w:sz w:val="20"/>
                <w:szCs w:val="20"/>
              </w:rPr>
            </w:pPr>
            <w:r>
              <w:rPr>
                <w:sz w:val="20"/>
                <w:szCs w:val="20"/>
              </w:rPr>
              <w:t xml:space="preserve">Appendix B – Form 2 </w:t>
            </w:r>
          </w:p>
        </w:tc>
        <w:tc>
          <w:tcPr>
            <w:tcW w:w="1354" w:type="dxa"/>
          </w:tcPr>
          <w:p w14:paraId="58023126" w14:textId="77777777" w:rsidR="00BD2499" w:rsidRDefault="00BD2499" w:rsidP="00A103F1">
            <w:pPr>
              <w:pStyle w:val="BASICTableBullet1"/>
              <w:numPr>
                <w:ilvl w:val="0"/>
                <w:numId w:val="0"/>
              </w:numPr>
              <w:rPr>
                <w:sz w:val="20"/>
                <w:szCs w:val="20"/>
              </w:rPr>
            </w:pPr>
            <w:r>
              <w:rPr>
                <w:sz w:val="20"/>
                <w:szCs w:val="20"/>
              </w:rPr>
              <w:t>43</w:t>
            </w:r>
          </w:p>
        </w:tc>
        <w:tc>
          <w:tcPr>
            <w:tcW w:w="4528" w:type="dxa"/>
          </w:tcPr>
          <w:p w14:paraId="672452DF" w14:textId="77777777" w:rsidR="00BD2499" w:rsidRDefault="00BD2499" w:rsidP="00A103F1">
            <w:pPr>
              <w:pStyle w:val="BASICTableBullet1"/>
              <w:numPr>
                <w:ilvl w:val="0"/>
                <w:numId w:val="0"/>
              </w:numPr>
              <w:rPr>
                <w:sz w:val="20"/>
                <w:szCs w:val="20"/>
              </w:rPr>
            </w:pPr>
            <w:r>
              <w:rPr>
                <w:sz w:val="20"/>
                <w:szCs w:val="20"/>
              </w:rPr>
              <w:t>Please confirm that within the Optional tables the Offeror should assume the same tiered volumes in Maintenance &amp; Operations to price the Option Years</w:t>
            </w:r>
          </w:p>
        </w:tc>
        <w:tc>
          <w:tcPr>
            <w:tcW w:w="4306" w:type="dxa"/>
            <w:vAlign w:val="center"/>
          </w:tcPr>
          <w:p w14:paraId="778C2D91" w14:textId="77777777" w:rsidR="00BD2499" w:rsidRPr="00CE3A4A" w:rsidRDefault="00BD2499" w:rsidP="00A103F1">
            <w:pPr>
              <w:rPr>
                <w:color w:val="000000"/>
                <w:sz w:val="24"/>
                <w:szCs w:val="24"/>
              </w:rPr>
            </w:pPr>
            <w:r>
              <w:rPr>
                <w:color w:val="000000"/>
                <w:sz w:val="24"/>
                <w:szCs w:val="24"/>
              </w:rPr>
              <w:t>Yes.</w:t>
            </w:r>
          </w:p>
        </w:tc>
      </w:tr>
      <w:tr w:rsidR="00BD2499" w:rsidRPr="00CE3A4A" w14:paraId="5E3A14A2" w14:textId="77777777" w:rsidTr="0456842F">
        <w:tc>
          <w:tcPr>
            <w:tcW w:w="1126" w:type="dxa"/>
          </w:tcPr>
          <w:p w14:paraId="0D2EBF37" w14:textId="718F264B"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556A48FE" w14:textId="77777777" w:rsidR="00BD2499" w:rsidRDefault="00BD2499" w:rsidP="00A103F1">
            <w:pPr>
              <w:pStyle w:val="BASICTableBody"/>
              <w:rPr>
                <w:sz w:val="20"/>
                <w:szCs w:val="20"/>
              </w:rPr>
            </w:pPr>
            <w:r>
              <w:rPr>
                <w:sz w:val="20"/>
                <w:szCs w:val="20"/>
              </w:rPr>
              <w:t>Appendix G- SOW section 1.1 Customer Service Strategy</w:t>
            </w:r>
          </w:p>
        </w:tc>
        <w:tc>
          <w:tcPr>
            <w:tcW w:w="1354" w:type="dxa"/>
          </w:tcPr>
          <w:p w14:paraId="697F11F6" w14:textId="77777777" w:rsidR="00BD2499" w:rsidRDefault="00BD2499" w:rsidP="00A103F1">
            <w:pPr>
              <w:pStyle w:val="BASICTableBullet1"/>
              <w:numPr>
                <w:ilvl w:val="0"/>
                <w:numId w:val="0"/>
              </w:numPr>
              <w:rPr>
                <w:sz w:val="20"/>
                <w:szCs w:val="20"/>
              </w:rPr>
            </w:pPr>
            <w:r>
              <w:rPr>
                <w:sz w:val="20"/>
                <w:szCs w:val="20"/>
              </w:rPr>
              <w:t>52</w:t>
            </w:r>
          </w:p>
        </w:tc>
        <w:tc>
          <w:tcPr>
            <w:tcW w:w="4528" w:type="dxa"/>
          </w:tcPr>
          <w:p w14:paraId="4AE0F477" w14:textId="77777777" w:rsidR="00BD2499" w:rsidRDefault="00BD2499" w:rsidP="00A103F1">
            <w:pPr>
              <w:pStyle w:val="BASICTableBullet1"/>
              <w:numPr>
                <w:ilvl w:val="0"/>
                <w:numId w:val="0"/>
              </w:numPr>
              <w:rPr>
                <w:sz w:val="20"/>
                <w:szCs w:val="20"/>
              </w:rPr>
            </w:pPr>
            <w:r>
              <w:rPr>
                <w:sz w:val="20"/>
                <w:szCs w:val="20"/>
              </w:rPr>
              <w:t xml:space="preserve">What are the other customer-facing channels? </w:t>
            </w:r>
          </w:p>
          <w:p w14:paraId="330F5ADD" w14:textId="77777777" w:rsidR="00BD2499" w:rsidRDefault="00BD2499" w:rsidP="00A103F1">
            <w:pPr>
              <w:pStyle w:val="BASICTableBullet1"/>
              <w:numPr>
                <w:ilvl w:val="0"/>
                <w:numId w:val="0"/>
              </w:numPr>
              <w:rPr>
                <w:sz w:val="20"/>
                <w:szCs w:val="20"/>
              </w:rPr>
            </w:pPr>
            <w:r>
              <w:rPr>
                <w:sz w:val="20"/>
                <w:szCs w:val="20"/>
              </w:rPr>
              <w:t>Is the CCSC vendor responsible for providing the web portal as part of this RFP or is that a separate RFP?</w:t>
            </w:r>
          </w:p>
        </w:tc>
        <w:tc>
          <w:tcPr>
            <w:tcW w:w="4306" w:type="dxa"/>
            <w:vAlign w:val="center"/>
          </w:tcPr>
          <w:p w14:paraId="6F1D9DC2" w14:textId="4787FA81" w:rsidR="00BD2499" w:rsidRPr="00CE3A4A" w:rsidRDefault="00BD2499" w:rsidP="00A103F1">
            <w:pPr>
              <w:rPr>
                <w:color w:val="000000"/>
                <w:sz w:val="24"/>
                <w:szCs w:val="24"/>
              </w:rPr>
            </w:pPr>
            <w:r>
              <w:rPr>
                <w:color w:val="000000"/>
                <w:sz w:val="24"/>
                <w:szCs w:val="24"/>
              </w:rPr>
              <w:t>That CCSC Contractor is not required to develop the State’s web portal but may be required to provide portlets</w:t>
            </w:r>
            <w:r w:rsidR="00C55D03">
              <w:rPr>
                <w:color w:val="000000"/>
                <w:sz w:val="24"/>
                <w:szCs w:val="24"/>
              </w:rPr>
              <w:t xml:space="preserve"> or webforms</w:t>
            </w:r>
            <w:r>
              <w:rPr>
                <w:color w:val="000000"/>
                <w:sz w:val="24"/>
                <w:szCs w:val="24"/>
              </w:rPr>
              <w:t xml:space="preserve"> based on functionality they can provide.</w:t>
            </w:r>
          </w:p>
        </w:tc>
      </w:tr>
      <w:tr w:rsidR="00BD2499" w:rsidRPr="00CE3A4A" w14:paraId="362AD0A0" w14:textId="77777777" w:rsidTr="0456842F">
        <w:tc>
          <w:tcPr>
            <w:tcW w:w="1126" w:type="dxa"/>
          </w:tcPr>
          <w:p w14:paraId="7536801D" w14:textId="1BBD0515"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6DDBCA4" w14:textId="77777777" w:rsidR="00BD2499" w:rsidRDefault="00BD2499" w:rsidP="00A103F1">
            <w:pPr>
              <w:pStyle w:val="BASICTableBody"/>
              <w:rPr>
                <w:sz w:val="20"/>
                <w:szCs w:val="20"/>
              </w:rPr>
            </w:pPr>
            <w:r>
              <w:rPr>
                <w:sz w:val="20"/>
                <w:szCs w:val="20"/>
              </w:rPr>
              <w:t>Appendix G Section 1, item 5</w:t>
            </w:r>
          </w:p>
        </w:tc>
        <w:tc>
          <w:tcPr>
            <w:tcW w:w="1354" w:type="dxa"/>
          </w:tcPr>
          <w:p w14:paraId="439AACD4" w14:textId="77777777" w:rsidR="00BD2499" w:rsidRDefault="00BD2499" w:rsidP="00A103F1">
            <w:pPr>
              <w:pStyle w:val="BASICTableBullet1"/>
              <w:numPr>
                <w:ilvl w:val="0"/>
                <w:numId w:val="0"/>
              </w:numPr>
              <w:rPr>
                <w:sz w:val="20"/>
                <w:szCs w:val="20"/>
              </w:rPr>
            </w:pPr>
            <w:r>
              <w:rPr>
                <w:sz w:val="20"/>
                <w:szCs w:val="20"/>
              </w:rPr>
              <w:t>52</w:t>
            </w:r>
          </w:p>
        </w:tc>
        <w:tc>
          <w:tcPr>
            <w:tcW w:w="4528" w:type="dxa"/>
          </w:tcPr>
          <w:p w14:paraId="1FE52546" w14:textId="77777777" w:rsidR="00BD2499" w:rsidRDefault="00BD2499" w:rsidP="00A103F1">
            <w:pPr>
              <w:pStyle w:val="BASICTableBullet1"/>
              <w:numPr>
                <w:ilvl w:val="0"/>
                <w:numId w:val="0"/>
              </w:numPr>
              <w:rPr>
                <w:sz w:val="20"/>
                <w:szCs w:val="20"/>
              </w:rPr>
            </w:pPr>
            <w:r>
              <w:rPr>
                <w:sz w:val="20"/>
                <w:szCs w:val="20"/>
              </w:rPr>
              <w:t xml:space="preserve">Please identify which of the CMS certification checklist(s) will be used during the certification process in support of the NM CCSC module. </w:t>
            </w:r>
          </w:p>
        </w:tc>
        <w:tc>
          <w:tcPr>
            <w:tcW w:w="4306" w:type="dxa"/>
            <w:vAlign w:val="center"/>
          </w:tcPr>
          <w:p w14:paraId="34D3A341" w14:textId="4D434ED5" w:rsidR="00BD2499" w:rsidRPr="00CE3A4A" w:rsidRDefault="000C761A" w:rsidP="00A103F1">
            <w:pPr>
              <w:rPr>
                <w:color w:val="000000"/>
                <w:sz w:val="24"/>
                <w:szCs w:val="24"/>
              </w:rPr>
            </w:pPr>
            <w:r>
              <w:rPr>
                <w:color w:val="000000"/>
                <w:sz w:val="24"/>
                <w:szCs w:val="24"/>
              </w:rPr>
              <w:t>Please refer to</w:t>
            </w:r>
            <w:r w:rsidR="00780EB3">
              <w:rPr>
                <w:color w:val="000000"/>
                <w:sz w:val="24"/>
                <w:szCs w:val="24"/>
              </w:rPr>
              <w:t xml:space="preserve"> </w:t>
            </w:r>
            <w:r w:rsidR="00D81B96">
              <w:rPr>
                <w:color w:val="000000"/>
                <w:sz w:val="24"/>
                <w:szCs w:val="24"/>
              </w:rPr>
              <w:t>“</w:t>
            </w:r>
            <w:r w:rsidR="00780EB3">
              <w:rPr>
                <w:color w:val="000000"/>
                <w:sz w:val="24"/>
                <w:szCs w:val="24"/>
              </w:rPr>
              <w:t>Addendum 18 - HHS 2020 MITA Business Area to Module Update 11/26</w:t>
            </w:r>
            <w:r w:rsidR="00D81B96">
              <w:rPr>
                <w:color w:val="000000"/>
                <w:sz w:val="24"/>
                <w:szCs w:val="24"/>
              </w:rPr>
              <w:t>”</w:t>
            </w:r>
            <w:r w:rsidR="00EE3575">
              <w:rPr>
                <w:color w:val="000000"/>
                <w:sz w:val="24"/>
                <w:szCs w:val="24"/>
              </w:rPr>
              <w:t xml:space="preserve"> in the HSD Procurement Library</w:t>
            </w:r>
          </w:p>
        </w:tc>
      </w:tr>
      <w:tr w:rsidR="00BD2499" w:rsidRPr="00CE3A4A" w14:paraId="615D360D" w14:textId="77777777" w:rsidTr="0456842F">
        <w:tc>
          <w:tcPr>
            <w:tcW w:w="1126" w:type="dxa"/>
          </w:tcPr>
          <w:p w14:paraId="23926610" w14:textId="3D78B798"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26248C8" w14:textId="77777777" w:rsidR="00BD2499" w:rsidRDefault="00BD2499" w:rsidP="00A103F1">
            <w:pPr>
              <w:pStyle w:val="BASICTableBody"/>
              <w:rPr>
                <w:sz w:val="20"/>
                <w:szCs w:val="20"/>
              </w:rPr>
            </w:pPr>
            <w:r>
              <w:rPr>
                <w:sz w:val="20"/>
                <w:szCs w:val="20"/>
              </w:rPr>
              <w:t xml:space="preserve">Appendix G Section 2.1 BPO Services, </w:t>
            </w:r>
            <w:r>
              <w:rPr>
                <w:sz w:val="20"/>
                <w:szCs w:val="20"/>
              </w:rPr>
              <w:lastRenderedPageBreak/>
              <w:t>2.1.1 Connect Stage</w:t>
            </w:r>
          </w:p>
        </w:tc>
        <w:tc>
          <w:tcPr>
            <w:tcW w:w="1354" w:type="dxa"/>
          </w:tcPr>
          <w:p w14:paraId="4F8EF9BF" w14:textId="77777777" w:rsidR="00BD2499" w:rsidRDefault="00BD2499" w:rsidP="00A103F1">
            <w:pPr>
              <w:pStyle w:val="BASICTableBullet1"/>
              <w:numPr>
                <w:ilvl w:val="0"/>
                <w:numId w:val="0"/>
              </w:numPr>
              <w:rPr>
                <w:sz w:val="20"/>
                <w:szCs w:val="20"/>
              </w:rPr>
            </w:pPr>
            <w:r>
              <w:rPr>
                <w:sz w:val="20"/>
                <w:szCs w:val="20"/>
              </w:rPr>
              <w:lastRenderedPageBreak/>
              <w:t>53</w:t>
            </w:r>
          </w:p>
        </w:tc>
        <w:tc>
          <w:tcPr>
            <w:tcW w:w="4528" w:type="dxa"/>
          </w:tcPr>
          <w:p w14:paraId="3B0FED1A" w14:textId="77777777" w:rsidR="00BD2499" w:rsidRDefault="00BD2499" w:rsidP="00A103F1">
            <w:pPr>
              <w:pStyle w:val="BASICTableBullet1"/>
              <w:numPr>
                <w:ilvl w:val="0"/>
                <w:numId w:val="0"/>
              </w:numPr>
              <w:rPr>
                <w:sz w:val="20"/>
                <w:szCs w:val="20"/>
              </w:rPr>
            </w:pPr>
            <w:r>
              <w:rPr>
                <w:sz w:val="20"/>
                <w:szCs w:val="20"/>
              </w:rPr>
              <w:t xml:space="preserve">Is the CCSC vendor responsible for providing solutions for document delivered via Post and </w:t>
            </w:r>
            <w:r>
              <w:rPr>
                <w:sz w:val="20"/>
                <w:szCs w:val="20"/>
              </w:rPr>
              <w:lastRenderedPageBreak/>
              <w:t>providing and Electronic Content Management System (ECMS) as part of their solution?</w:t>
            </w:r>
          </w:p>
        </w:tc>
        <w:tc>
          <w:tcPr>
            <w:tcW w:w="4306" w:type="dxa"/>
            <w:vAlign w:val="center"/>
          </w:tcPr>
          <w:p w14:paraId="6D07DAAE" w14:textId="77777777" w:rsidR="00BD2499" w:rsidRPr="00CE3A4A" w:rsidRDefault="00BD2499" w:rsidP="00A103F1">
            <w:pPr>
              <w:rPr>
                <w:color w:val="000000"/>
                <w:sz w:val="24"/>
                <w:szCs w:val="24"/>
              </w:rPr>
            </w:pPr>
            <w:r>
              <w:rPr>
                <w:color w:val="000000"/>
                <w:sz w:val="24"/>
                <w:szCs w:val="24"/>
              </w:rPr>
              <w:lastRenderedPageBreak/>
              <w:t>No.</w:t>
            </w:r>
          </w:p>
        </w:tc>
      </w:tr>
      <w:tr w:rsidR="00BD2499" w:rsidRPr="00CE3A4A" w14:paraId="2D2965D2" w14:textId="77777777" w:rsidTr="0456842F">
        <w:tc>
          <w:tcPr>
            <w:tcW w:w="1126" w:type="dxa"/>
          </w:tcPr>
          <w:p w14:paraId="4FEF7FD7" w14:textId="5B280833" w:rsidR="00BD2499" w:rsidRPr="00C31147"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32084342" w14:textId="77777777" w:rsidR="00BD2499" w:rsidRPr="00C31147" w:rsidRDefault="00BD2499" w:rsidP="00A103F1">
            <w:pPr>
              <w:pStyle w:val="BASICTableBody"/>
              <w:rPr>
                <w:sz w:val="20"/>
                <w:szCs w:val="20"/>
              </w:rPr>
            </w:pPr>
            <w:r w:rsidRPr="00C31147">
              <w:rPr>
                <w:sz w:val="20"/>
                <w:szCs w:val="20"/>
              </w:rPr>
              <w:t>Appendix G Section 2.3.2 Phase 2</w:t>
            </w:r>
          </w:p>
        </w:tc>
        <w:tc>
          <w:tcPr>
            <w:tcW w:w="1354" w:type="dxa"/>
          </w:tcPr>
          <w:p w14:paraId="020900E4" w14:textId="77777777" w:rsidR="00BD2499" w:rsidRPr="00C31147" w:rsidRDefault="00BD2499" w:rsidP="00A103F1">
            <w:pPr>
              <w:pStyle w:val="BASICTableBullet1"/>
              <w:numPr>
                <w:ilvl w:val="0"/>
                <w:numId w:val="0"/>
              </w:numPr>
              <w:rPr>
                <w:sz w:val="20"/>
                <w:szCs w:val="20"/>
              </w:rPr>
            </w:pPr>
            <w:r w:rsidRPr="00C31147">
              <w:rPr>
                <w:sz w:val="20"/>
                <w:szCs w:val="20"/>
              </w:rPr>
              <w:t>63</w:t>
            </w:r>
          </w:p>
        </w:tc>
        <w:tc>
          <w:tcPr>
            <w:tcW w:w="4528" w:type="dxa"/>
          </w:tcPr>
          <w:p w14:paraId="2E73CA00" w14:textId="77777777" w:rsidR="00BD2499" w:rsidRPr="00C31147" w:rsidRDefault="00BD2499" w:rsidP="00A103F1">
            <w:pPr>
              <w:pStyle w:val="BASICTableBullet1"/>
              <w:numPr>
                <w:ilvl w:val="0"/>
                <w:numId w:val="0"/>
              </w:numPr>
              <w:rPr>
                <w:sz w:val="20"/>
                <w:szCs w:val="20"/>
              </w:rPr>
            </w:pPr>
            <w:r w:rsidRPr="00C31147">
              <w:rPr>
                <w:sz w:val="20"/>
                <w:szCs w:val="20"/>
              </w:rPr>
              <w:t xml:space="preserve">What are the requirements for data conversion? </w:t>
            </w:r>
          </w:p>
          <w:p w14:paraId="2B192B0F" w14:textId="77777777" w:rsidR="00BD2499" w:rsidRPr="00C31147" w:rsidRDefault="00BD2499" w:rsidP="00A103F1">
            <w:pPr>
              <w:pStyle w:val="BASICTableBullet1"/>
              <w:numPr>
                <w:ilvl w:val="0"/>
                <w:numId w:val="0"/>
              </w:numPr>
              <w:rPr>
                <w:sz w:val="20"/>
                <w:szCs w:val="20"/>
              </w:rPr>
            </w:pPr>
            <w:r w:rsidRPr="00C31147">
              <w:rPr>
                <w:sz w:val="20"/>
                <w:szCs w:val="20"/>
              </w:rPr>
              <w:t xml:space="preserve">How many years? </w:t>
            </w:r>
          </w:p>
          <w:p w14:paraId="7F95ACBF" w14:textId="77777777" w:rsidR="00BD2499" w:rsidRPr="00C31147" w:rsidRDefault="00BD2499" w:rsidP="00A103F1">
            <w:pPr>
              <w:pStyle w:val="BASICTableBullet1"/>
              <w:numPr>
                <w:ilvl w:val="0"/>
                <w:numId w:val="0"/>
              </w:numPr>
              <w:rPr>
                <w:sz w:val="20"/>
                <w:szCs w:val="20"/>
              </w:rPr>
            </w:pPr>
            <w:r w:rsidRPr="00C31147">
              <w:rPr>
                <w:sz w:val="20"/>
                <w:szCs w:val="20"/>
              </w:rPr>
              <w:t xml:space="preserve">What type of data would in included in this conversion? </w:t>
            </w:r>
          </w:p>
          <w:p w14:paraId="2C111479" w14:textId="77777777" w:rsidR="00BD2499" w:rsidRPr="00C31147" w:rsidRDefault="00BD2499" w:rsidP="00A103F1">
            <w:pPr>
              <w:pStyle w:val="BASICTableBullet1"/>
              <w:numPr>
                <w:ilvl w:val="0"/>
                <w:numId w:val="0"/>
              </w:numPr>
              <w:rPr>
                <w:sz w:val="20"/>
                <w:szCs w:val="20"/>
              </w:rPr>
            </w:pPr>
            <w:r w:rsidRPr="00C31147">
              <w:rPr>
                <w:sz w:val="20"/>
                <w:szCs w:val="20"/>
              </w:rPr>
              <w:t>Is the vendor responsible for cleansing data?</w:t>
            </w:r>
          </w:p>
        </w:tc>
        <w:tc>
          <w:tcPr>
            <w:tcW w:w="4306" w:type="dxa"/>
            <w:vAlign w:val="center"/>
          </w:tcPr>
          <w:p w14:paraId="264B2DD1" w14:textId="37A54880" w:rsidR="00BD2499" w:rsidRPr="00244696" w:rsidRDefault="33839731" w:rsidP="73D1FCB1">
            <w:pPr>
              <w:spacing w:line="259" w:lineRule="auto"/>
              <w:rPr>
                <w:color w:val="000000" w:themeColor="text1"/>
                <w:sz w:val="24"/>
                <w:szCs w:val="24"/>
              </w:rPr>
            </w:pPr>
            <w:r w:rsidRPr="00C31147">
              <w:rPr>
                <w:color w:val="000000" w:themeColor="text1"/>
                <w:sz w:val="24"/>
                <w:szCs w:val="24"/>
              </w:rPr>
              <w:t>Current open cas</w:t>
            </w:r>
            <w:r w:rsidR="63B67C12" w:rsidRPr="00C31147">
              <w:rPr>
                <w:color w:val="000000" w:themeColor="text1"/>
                <w:sz w:val="24"/>
                <w:szCs w:val="24"/>
              </w:rPr>
              <w:t xml:space="preserve">es </w:t>
            </w:r>
            <w:r w:rsidR="00C31147">
              <w:rPr>
                <w:color w:val="000000" w:themeColor="text1"/>
                <w:sz w:val="24"/>
                <w:szCs w:val="24"/>
              </w:rPr>
              <w:t xml:space="preserve">will </w:t>
            </w:r>
            <w:r w:rsidR="63B67C12" w:rsidRPr="00C31147">
              <w:rPr>
                <w:color w:val="000000" w:themeColor="text1"/>
                <w:sz w:val="24"/>
                <w:szCs w:val="24"/>
              </w:rPr>
              <w:t xml:space="preserve">need to be migrated to </w:t>
            </w:r>
            <w:r w:rsidR="00C31147">
              <w:rPr>
                <w:color w:val="000000" w:themeColor="text1"/>
                <w:sz w:val="24"/>
                <w:szCs w:val="24"/>
              </w:rPr>
              <w:t>the CCSC Contractor</w:t>
            </w:r>
            <w:r w:rsidR="63B67C12" w:rsidRPr="00C31147">
              <w:rPr>
                <w:color w:val="000000" w:themeColor="text1"/>
                <w:sz w:val="24"/>
                <w:szCs w:val="24"/>
              </w:rPr>
              <w:t>’s CRM. Histo</w:t>
            </w:r>
            <w:r w:rsidR="1B39F3D7" w:rsidRPr="00C31147">
              <w:rPr>
                <w:color w:val="000000" w:themeColor="text1"/>
                <w:sz w:val="24"/>
                <w:szCs w:val="24"/>
              </w:rPr>
              <w:t>rical data will be defined in contract negotiations an</w:t>
            </w:r>
            <w:r w:rsidR="16163D58" w:rsidRPr="00C31147">
              <w:rPr>
                <w:color w:val="000000" w:themeColor="text1"/>
                <w:sz w:val="24"/>
                <w:szCs w:val="24"/>
              </w:rPr>
              <w:t>d JAD sessions.</w:t>
            </w:r>
            <w:r w:rsidR="5854C5B7" w:rsidRPr="00C31147">
              <w:rPr>
                <w:color w:val="000000" w:themeColor="text1"/>
                <w:sz w:val="24"/>
                <w:szCs w:val="24"/>
              </w:rPr>
              <w:t xml:space="preserve"> Overall dat</w:t>
            </w:r>
            <w:r w:rsidR="558DE38E" w:rsidRPr="00C31147">
              <w:rPr>
                <w:color w:val="000000" w:themeColor="text1"/>
                <w:sz w:val="24"/>
                <w:szCs w:val="24"/>
              </w:rPr>
              <w:t>a conversion will be minimal with</w:t>
            </w:r>
            <w:r w:rsidR="2ADC85C1" w:rsidRPr="00C31147">
              <w:rPr>
                <w:color w:val="000000" w:themeColor="text1"/>
                <w:sz w:val="24"/>
                <w:szCs w:val="24"/>
              </w:rPr>
              <w:t xml:space="preserve"> little or no cleansing activity required.</w:t>
            </w:r>
          </w:p>
        </w:tc>
      </w:tr>
      <w:tr w:rsidR="00BD2499" w:rsidRPr="00CE3A4A" w14:paraId="7D994E55" w14:textId="77777777" w:rsidTr="0456842F">
        <w:tc>
          <w:tcPr>
            <w:tcW w:w="1126" w:type="dxa"/>
          </w:tcPr>
          <w:p w14:paraId="2833FA4A" w14:textId="29CF7F65"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6D15A9EB" w14:textId="77777777" w:rsidR="00BD2499" w:rsidRDefault="00BD2499" w:rsidP="00A103F1">
            <w:pPr>
              <w:pStyle w:val="BASICTableBody"/>
              <w:rPr>
                <w:sz w:val="20"/>
                <w:szCs w:val="20"/>
              </w:rPr>
            </w:pPr>
            <w:r>
              <w:rPr>
                <w:sz w:val="20"/>
                <w:szCs w:val="20"/>
              </w:rPr>
              <w:t>Appendix G Section 2.3.3 Phase 3 note</w:t>
            </w:r>
          </w:p>
        </w:tc>
        <w:tc>
          <w:tcPr>
            <w:tcW w:w="1354" w:type="dxa"/>
          </w:tcPr>
          <w:p w14:paraId="73248FAF" w14:textId="77777777" w:rsidR="00BD2499" w:rsidRDefault="00BD2499" w:rsidP="00A103F1">
            <w:pPr>
              <w:pStyle w:val="BASICTableBullet1"/>
              <w:numPr>
                <w:ilvl w:val="0"/>
                <w:numId w:val="0"/>
              </w:numPr>
              <w:rPr>
                <w:sz w:val="20"/>
                <w:szCs w:val="20"/>
              </w:rPr>
            </w:pPr>
            <w:r>
              <w:rPr>
                <w:sz w:val="20"/>
                <w:szCs w:val="20"/>
              </w:rPr>
              <w:t>64</w:t>
            </w:r>
          </w:p>
        </w:tc>
        <w:tc>
          <w:tcPr>
            <w:tcW w:w="4528" w:type="dxa"/>
          </w:tcPr>
          <w:p w14:paraId="5CA91B64" w14:textId="77777777" w:rsidR="00BD2499" w:rsidRDefault="00BD2499" w:rsidP="00A103F1">
            <w:pPr>
              <w:pStyle w:val="BASICTableBullet1"/>
              <w:numPr>
                <w:ilvl w:val="0"/>
                <w:numId w:val="0"/>
              </w:numPr>
              <w:rPr>
                <w:sz w:val="20"/>
                <w:szCs w:val="20"/>
              </w:rPr>
            </w:pPr>
            <w:r>
              <w:rPr>
                <w:sz w:val="20"/>
                <w:szCs w:val="20"/>
              </w:rPr>
              <w:t xml:space="preserve">What are the existing technologies used by current contractor and internal call centers? </w:t>
            </w:r>
          </w:p>
          <w:p w14:paraId="5E8CBE0B" w14:textId="77777777" w:rsidR="00BD2499" w:rsidRDefault="00BD2499" w:rsidP="00A103F1">
            <w:pPr>
              <w:pStyle w:val="BASICTableBullet1"/>
              <w:numPr>
                <w:ilvl w:val="0"/>
                <w:numId w:val="0"/>
              </w:numPr>
              <w:rPr>
                <w:sz w:val="20"/>
                <w:szCs w:val="20"/>
              </w:rPr>
            </w:pPr>
            <w:r>
              <w:rPr>
                <w:sz w:val="20"/>
                <w:szCs w:val="20"/>
              </w:rPr>
              <w:t>Will the State provide access to these systems or do we need to include license/implementation costs in our proposal?</w:t>
            </w:r>
          </w:p>
        </w:tc>
        <w:tc>
          <w:tcPr>
            <w:tcW w:w="4306" w:type="dxa"/>
            <w:vAlign w:val="center"/>
          </w:tcPr>
          <w:p w14:paraId="0F9D1B20" w14:textId="4A84E1B5" w:rsidR="00A21B5D" w:rsidRDefault="00A21B5D" w:rsidP="00A103F1">
            <w:pPr>
              <w:rPr>
                <w:color w:val="000000" w:themeColor="text1"/>
                <w:sz w:val="24"/>
                <w:szCs w:val="24"/>
              </w:rPr>
            </w:pPr>
            <w:r w:rsidRPr="6F1E4CA6">
              <w:rPr>
                <w:color w:val="000000" w:themeColor="text1"/>
                <w:sz w:val="24"/>
                <w:szCs w:val="24"/>
              </w:rPr>
              <w:t>Existing technologies used by current Call Center Contractors are ACD, IVR and CRM.</w:t>
            </w:r>
          </w:p>
          <w:p w14:paraId="5E36EC1B" w14:textId="4A84E1B5" w:rsidR="00A21B5D" w:rsidRDefault="00A21B5D" w:rsidP="00A103F1">
            <w:pPr>
              <w:rPr>
                <w:color w:val="000000" w:themeColor="text1"/>
                <w:sz w:val="24"/>
                <w:szCs w:val="24"/>
              </w:rPr>
            </w:pPr>
          </w:p>
          <w:p w14:paraId="5863895B" w14:textId="4A84E1B5" w:rsidR="00BD2499" w:rsidRPr="00CE3A4A" w:rsidRDefault="00BD2499" w:rsidP="00A103F1">
            <w:pPr>
              <w:rPr>
                <w:color w:val="000000" w:themeColor="text1"/>
                <w:sz w:val="24"/>
                <w:szCs w:val="24"/>
              </w:rPr>
            </w:pPr>
            <w:r w:rsidRPr="6F1E4CA6">
              <w:rPr>
                <w:color w:val="000000" w:themeColor="text1"/>
                <w:sz w:val="24"/>
                <w:szCs w:val="24"/>
              </w:rPr>
              <w:t>The CCSC Contractor is responsible to provide all contact center technologies and services needed for this contract.</w:t>
            </w:r>
          </w:p>
        </w:tc>
      </w:tr>
      <w:tr w:rsidR="00BD2499" w:rsidRPr="00CE3A4A" w14:paraId="14E8FFD7" w14:textId="77777777" w:rsidTr="0456842F">
        <w:tc>
          <w:tcPr>
            <w:tcW w:w="1126" w:type="dxa"/>
          </w:tcPr>
          <w:p w14:paraId="7D5F10C1" w14:textId="18570AA1"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312C24F" w14:textId="77777777" w:rsidR="00BD2499" w:rsidRPr="004627AF" w:rsidRDefault="00BD2499" w:rsidP="00A103F1">
            <w:pPr>
              <w:pStyle w:val="BASICTableBody"/>
              <w:rPr>
                <w:sz w:val="20"/>
                <w:szCs w:val="20"/>
              </w:rPr>
            </w:pPr>
            <w:r w:rsidRPr="004627AF">
              <w:rPr>
                <w:sz w:val="20"/>
                <w:szCs w:val="20"/>
              </w:rPr>
              <w:t>Appendix G Section 2.4 CCSC Operations</w:t>
            </w:r>
          </w:p>
        </w:tc>
        <w:tc>
          <w:tcPr>
            <w:tcW w:w="1354" w:type="dxa"/>
          </w:tcPr>
          <w:p w14:paraId="41B536D4" w14:textId="77777777" w:rsidR="00BD2499" w:rsidRPr="004627AF" w:rsidRDefault="00BD2499" w:rsidP="00A103F1">
            <w:pPr>
              <w:pStyle w:val="BASICTableBullet1"/>
              <w:numPr>
                <w:ilvl w:val="0"/>
                <w:numId w:val="0"/>
              </w:numPr>
              <w:rPr>
                <w:sz w:val="20"/>
                <w:szCs w:val="20"/>
              </w:rPr>
            </w:pPr>
            <w:r w:rsidRPr="004627AF">
              <w:rPr>
                <w:sz w:val="20"/>
                <w:szCs w:val="20"/>
              </w:rPr>
              <w:t>64</w:t>
            </w:r>
          </w:p>
        </w:tc>
        <w:tc>
          <w:tcPr>
            <w:tcW w:w="4528" w:type="dxa"/>
          </w:tcPr>
          <w:p w14:paraId="60052C98" w14:textId="77777777" w:rsidR="00BD2499" w:rsidRPr="004627AF" w:rsidRDefault="00BD2499" w:rsidP="00A103F1">
            <w:pPr>
              <w:pStyle w:val="BASICTableBullet1"/>
              <w:numPr>
                <w:ilvl w:val="0"/>
                <w:numId w:val="0"/>
              </w:numPr>
              <w:rPr>
                <w:sz w:val="20"/>
                <w:szCs w:val="20"/>
              </w:rPr>
            </w:pPr>
            <w:r w:rsidRPr="004627AF">
              <w:rPr>
                <w:sz w:val="20"/>
                <w:szCs w:val="20"/>
              </w:rPr>
              <w:t xml:space="preserve">Do these volumes include MAD, CSED and ISD volumes? Please provide the names of the agencies and volumes for the optional agencies as well. </w:t>
            </w:r>
          </w:p>
          <w:p w14:paraId="418CAB4B" w14:textId="77777777" w:rsidR="00BD2499" w:rsidRPr="004627AF" w:rsidRDefault="00BD2499" w:rsidP="00A103F1">
            <w:pPr>
              <w:pStyle w:val="BASICTableBullet1"/>
              <w:numPr>
                <w:ilvl w:val="0"/>
                <w:numId w:val="0"/>
              </w:numPr>
              <w:rPr>
                <w:sz w:val="20"/>
                <w:szCs w:val="20"/>
              </w:rPr>
            </w:pPr>
            <w:r w:rsidRPr="004627AF">
              <w:rPr>
                <w:sz w:val="20"/>
                <w:szCs w:val="20"/>
              </w:rPr>
              <w:t>Please provide volumes and identify the optional agencies as well of the documents submitted via Fax and USPS that the CCSC would be responsible for as well.</w:t>
            </w:r>
          </w:p>
        </w:tc>
        <w:tc>
          <w:tcPr>
            <w:tcW w:w="4306" w:type="dxa"/>
            <w:vAlign w:val="center"/>
          </w:tcPr>
          <w:p w14:paraId="3EBBA57F" w14:textId="5921C581" w:rsidR="00BD2499" w:rsidRDefault="00A21B5D" w:rsidP="00A103F1">
            <w:pPr>
              <w:rPr>
                <w:color w:val="000000" w:themeColor="text1"/>
                <w:sz w:val="24"/>
                <w:szCs w:val="24"/>
              </w:rPr>
            </w:pPr>
            <w:r>
              <w:rPr>
                <w:color w:val="000000" w:themeColor="text1"/>
                <w:sz w:val="24"/>
                <w:szCs w:val="24"/>
              </w:rPr>
              <w:t>Yes</w:t>
            </w:r>
            <w:r w:rsidR="00D35211">
              <w:rPr>
                <w:color w:val="000000" w:themeColor="text1"/>
                <w:sz w:val="24"/>
                <w:szCs w:val="24"/>
              </w:rPr>
              <w:t xml:space="preserve">, </w:t>
            </w:r>
            <w:r w:rsidR="00873D5F">
              <w:rPr>
                <w:color w:val="000000" w:themeColor="text1"/>
                <w:sz w:val="24"/>
                <w:szCs w:val="24"/>
              </w:rPr>
              <w:t>all volumes include these three</w:t>
            </w:r>
            <w:r>
              <w:rPr>
                <w:color w:val="000000" w:themeColor="text1"/>
                <w:sz w:val="24"/>
                <w:szCs w:val="24"/>
              </w:rPr>
              <w:t xml:space="preserve">. </w:t>
            </w:r>
            <w:r w:rsidR="00693C11" w:rsidRPr="25CD0FC4">
              <w:rPr>
                <w:color w:val="000000" w:themeColor="text1"/>
                <w:sz w:val="24"/>
                <w:szCs w:val="24"/>
              </w:rPr>
              <w:t>Other State agencies have not been identified</w:t>
            </w:r>
            <w:r w:rsidR="002A60AF" w:rsidRPr="25CD0FC4">
              <w:rPr>
                <w:color w:val="000000" w:themeColor="text1"/>
                <w:sz w:val="24"/>
                <w:szCs w:val="24"/>
              </w:rPr>
              <w:t xml:space="preserve"> </w:t>
            </w:r>
            <w:r w:rsidR="00693C11" w:rsidRPr="25CD0FC4">
              <w:rPr>
                <w:color w:val="000000" w:themeColor="text1"/>
                <w:sz w:val="24"/>
                <w:szCs w:val="24"/>
              </w:rPr>
              <w:t>at this time</w:t>
            </w:r>
            <w:r w:rsidR="00E74F08" w:rsidRPr="25CD0FC4">
              <w:rPr>
                <w:color w:val="000000" w:themeColor="text1"/>
                <w:sz w:val="24"/>
                <w:szCs w:val="24"/>
              </w:rPr>
              <w:t>.</w:t>
            </w:r>
            <w:r w:rsidR="00D60EAB" w:rsidRPr="25CD0FC4">
              <w:rPr>
                <w:color w:val="000000" w:themeColor="text1"/>
                <w:sz w:val="24"/>
                <w:szCs w:val="24"/>
              </w:rPr>
              <w:t xml:space="preserve"> </w:t>
            </w:r>
          </w:p>
          <w:p w14:paraId="3FC8DF44" w14:textId="77777777" w:rsidR="00D219B0" w:rsidRDefault="00D219B0" w:rsidP="00A103F1">
            <w:pPr>
              <w:rPr>
                <w:color w:val="000000" w:themeColor="text1"/>
                <w:sz w:val="24"/>
                <w:szCs w:val="24"/>
              </w:rPr>
            </w:pPr>
          </w:p>
          <w:p w14:paraId="0C1F1305" w14:textId="30D671FA" w:rsidR="006259ED" w:rsidRDefault="00272821" w:rsidP="00A103F1">
            <w:pPr>
              <w:rPr>
                <w:color w:val="000000"/>
                <w:sz w:val="24"/>
                <w:szCs w:val="24"/>
              </w:rPr>
            </w:pPr>
            <w:r>
              <w:rPr>
                <w:color w:val="000000"/>
                <w:sz w:val="24"/>
                <w:szCs w:val="24"/>
              </w:rPr>
              <w:t>To the best of the State’s ability, the requested data has been uploaded to the Procurement Library.</w:t>
            </w:r>
            <w:r w:rsidR="00021AEF">
              <w:rPr>
                <w:color w:val="000000"/>
                <w:sz w:val="24"/>
                <w:szCs w:val="24"/>
              </w:rPr>
              <w:t xml:space="preserve"> </w:t>
            </w:r>
            <w:r w:rsidR="00E16CB8">
              <w:rPr>
                <w:color w:val="000000"/>
                <w:sz w:val="24"/>
                <w:szCs w:val="24"/>
              </w:rPr>
              <w:t xml:space="preserve">See corresponding contact volumes in files labeled </w:t>
            </w:r>
            <w:r w:rsidR="000404B3">
              <w:rPr>
                <w:color w:val="000000"/>
                <w:sz w:val="24"/>
                <w:szCs w:val="24"/>
              </w:rPr>
              <w:t>MAD, ISD and CSED.</w:t>
            </w:r>
          </w:p>
          <w:p w14:paraId="1AFDC7DC" w14:textId="1473F08C" w:rsidR="005D3AAA" w:rsidRPr="004627AF" w:rsidRDefault="005D3AAA" w:rsidP="005D3AAA">
            <w:pPr>
              <w:rPr>
                <w:color w:val="000000" w:themeColor="text1"/>
                <w:sz w:val="24"/>
                <w:szCs w:val="24"/>
              </w:rPr>
            </w:pPr>
          </w:p>
        </w:tc>
      </w:tr>
      <w:tr w:rsidR="00BD2499" w:rsidRPr="00CE3A4A" w14:paraId="5DFA8BAB" w14:textId="77777777" w:rsidTr="0456842F">
        <w:tc>
          <w:tcPr>
            <w:tcW w:w="1126" w:type="dxa"/>
          </w:tcPr>
          <w:p w14:paraId="49ABA86E" w14:textId="5E3F7A29"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59696F2F" w14:textId="77777777" w:rsidR="00BD2499" w:rsidRDefault="00BD2499" w:rsidP="00A103F1">
            <w:pPr>
              <w:pStyle w:val="BASICTableBody"/>
              <w:rPr>
                <w:sz w:val="20"/>
                <w:szCs w:val="20"/>
              </w:rPr>
            </w:pPr>
            <w:r>
              <w:rPr>
                <w:sz w:val="20"/>
                <w:szCs w:val="20"/>
              </w:rPr>
              <w:t>Appendix G Section 2.4 CCSC Operations</w:t>
            </w:r>
          </w:p>
        </w:tc>
        <w:tc>
          <w:tcPr>
            <w:tcW w:w="1354" w:type="dxa"/>
          </w:tcPr>
          <w:p w14:paraId="3CDB3524" w14:textId="77777777" w:rsidR="00BD2499" w:rsidRDefault="00BD2499" w:rsidP="00A103F1">
            <w:pPr>
              <w:pStyle w:val="BASICTableBody"/>
              <w:rPr>
                <w:sz w:val="20"/>
                <w:szCs w:val="20"/>
              </w:rPr>
            </w:pPr>
            <w:r>
              <w:rPr>
                <w:sz w:val="20"/>
                <w:szCs w:val="20"/>
              </w:rPr>
              <w:t>66</w:t>
            </w:r>
          </w:p>
        </w:tc>
        <w:tc>
          <w:tcPr>
            <w:tcW w:w="4528" w:type="dxa"/>
          </w:tcPr>
          <w:p w14:paraId="40928277" w14:textId="77777777" w:rsidR="00BD2499" w:rsidRDefault="00BD2499" w:rsidP="00A103F1">
            <w:pPr>
              <w:pStyle w:val="BASICTableBullet1"/>
              <w:numPr>
                <w:ilvl w:val="0"/>
                <w:numId w:val="0"/>
              </w:numPr>
              <w:rPr>
                <w:sz w:val="20"/>
                <w:szCs w:val="20"/>
              </w:rPr>
            </w:pPr>
            <w:r>
              <w:rPr>
                <w:sz w:val="20"/>
                <w:szCs w:val="20"/>
              </w:rPr>
              <w:t>Please confirm that the CCSC vendor is responsible for inbound USPS mail operations including mailboxes, opening, scanning and providing an ECMS.</w:t>
            </w:r>
          </w:p>
        </w:tc>
        <w:tc>
          <w:tcPr>
            <w:tcW w:w="4306" w:type="dxa"/>
            <w:vAlign w:val="center"/>
          </w:tcPr>
          <w:p w14:paraId="4FA3E7A5" w14:textId="77777777" w:rsidR="00BD2499" w:rsidRPr="00CE3A4A" w:rsidRDefault="00BD2499" w:rsidP="00A103F1">
            <w:pPr>
              <w:rPr>
                <w:color w:val="000000"/>
                <w:sz w:val="24"/>
                <w:szCs w:val="24"/>
              </w:rPr>
            </w:pPr>
            <w:r>
              <w:rPr>
                <w:color w:val="000000"/>
                <w:sz w:val="24"/>
                <w:szCs w:val="24"/>
              </w:rPr>
              <w:t>CCSC is not responsible for inbound USPS mail operations.</w:t>
            </w:r>
          </w:p>
        </w:tc>
      </w:tr>
      <w:tr w:rsidR="00BD2499" w:rsidRPr="00CE3A4A" w14:paraId="587606C6" w14:textId="77777777" w:rsidTr="0456842F">
        <w:tc>
          <w:tcPr>
            <w:tcW w:w="1126" w:type="dxa"/>
          </w:tcPr>
          <w:p w14:paraId="6FCCFA15" w14:textId="443E4F29"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25A2E51A" w14:textId="77777777" w:rsidR="00BD2499" w:rsidRDefault="00BD2499" w:rsidP="00A103F1">
            <w:pPr>
              <w:pStyle w:val="BASICTableBody"/>
              <w:rPr>
                <w:sz w:val="20"/>
                <w:szCs w:val="20"/>
              </w:rPr>
            </w:pPr>
            <w:r>
              <w:rPr>
                <w:sz w:val="20"/>
                <w:szCs w:val="20"/>
              </w:rPr>
              <w:t xml:space="preserve">2.5. Consolidated Customer Service Center Deliverables </w:t>
            </w:r>
            <w:r>
              <w:rPr>
                <w:sz w:val="20"/>
                <w:szCs w:val="20"/>
              </w:rPr>
              <w:lastRenderedPageBreak/>
              <w:t>and Deliverables Processes</w:t>
            </w:r>
          </w:p>
        </w:tc>
        <w:tc>
          <w:tcPr>
            <w:tcW w:w="1354" w:type="dxa"/>
          </w:tcPr>
          <w:p w14:paraId="753BD874" w14:textId="77777777" w:rsidR="00BD2499" w:rsidRDefault="00BD2499" w:rsidP="00A103F1">
            <w:pPr>
              <w:pStyle w:val="BASICTableBullet1"/>
              <w:numPr>
                <w:ilvl w:val="0"/>
                <w:numId w:val="0"/>
              </w:numPr>
              <w:rPr>
                <w:sz w:val="20"/>
                <w:szCs w:val="20"/>
              </w:rPr>
            </w:pPr>
            <w:r>
              <w:rPr>
                <w:sz w:val="20"/>
                <w:szCs w:val="20"/>
              </w:rPr>
              <w:lastRenderedPageBreak/>
              <w:t>68</w:t>
            </w:r>
          </w:p>
        </w:tc>
        <w:tc>
          <w:tcPr>
            <w:tcW w:w="4528" w:type="dxa"/>
          </w:tcPr>
          <w:p w14:paraId="13EBDB52" w14:textId="77777777" w:rsidR="00BD2499" w:rsidRDefault="00BD2499" w:rsidP="00A103F1">
            <w:pPr>
              <w:pStyle w:val="BASICTableBullet1"/>
              <w:numPr>
                <w:ilvl w:val="0"/>
                <w:numId w:val="0"/>
              </w:numPr>
              <w:rPr>
                <w:color w:val="000000" w:themeColor="text1"/>
                <w:sz w:val="20"/>
                <w:szCs w:val="20"/>
              </w:rPr>
            </w:pPr>
            <w:r>
              <w:rPr>
                <w:color w:val="000000" w:themeColor="text1"/>
                <w:sz w:val="20"/>
                <w:szCs w:val="20"/>
              </w:rPr>
              <w:t xml:space="preserve">Would the HSD consider supplying a full list of required deliverables so that we may plan for </w:t>
            </w:r>
            <w:r>
              <w:rPr>
                <w:color w:val="000000" w:themeColor="text1"/>
                <w:sz w:val="20"/>
                <w:szCs w:val="20"/>
              </w:rPr>
              <w:lastRenderedPageBreak/>
              <w:t>them, and their review times, in the proposed work plan?</w:t>
            </w:r>
          </w:p>
          <w:p w14:paraId="5A4991F5" w14:textId="77777777" w:rsidR="00BD2499" w:rsidRDefault="00BD2499" w:rsidP="00A103F1">
            <w:pPr>
              <w:pStyle w:val="BASICTableBullet1"/>
              <w:numPr>
                <w:ilvl w:val="0"/>
                <w:numId w:val="0"/>
              </w:numPr>
              <w:rPr>
                <w:color w:val="000000" w:themeColor="text1"/>
                <w:sz w:val="20"/>
                <w:szCs w:val="20"/>
              </w:rPr>
            </w:pPr>
          </w:p>
          <w:p w14:paraId="5371548C" w14:textId="77777777" w:rsidR="00BD2499" w:rsidRDefault="00BD2499" w:rsidP="00A103F1">
            <w:pPr>
              <w:pStyle w:val="BASICTableBullet1"/>
              <w:numPr>
                <w:ilvl w:val="0"/>
                <w:numId w:val="0"/>
              </w:numPr>
              <w:rPr>
                <w:sz w:val="20"/>
                <w:szCs w:val="20"/>
              </w:rPr>
            </w:pPr>
          </w:p>
        </w:tc>
        <w:tc>
          <w:tcPr>
            <w:tcW w:w="4306" w:type="dxa"/>
            <w:vAlign w:val="center"/>
          </w:tcPr>
          <w:p w14:paraId="700F1E41" w14:textId="596AA565" w:rsidR="00BD2499" w:rsidRPr="00A70147" w:rsidRDefault="006D4B23" w:rsidP="00A103F1">
            <w:pPr>
              <w:rPr>
                <w:color w:val="000000" w:themeColor="text1"/>
                <w:sz w:val="24"/>
                <w:szCs w:val="24"/>
              </w:rPr>
            </w:pPr>
            <w:r w:rsidRPr="031408FC">
              <w:rPr>
                <w:color w:val="000000" w:themeColor="text1"/>
                <w:sz w:val="24"/>
                <w:szCs w:val="24"/>
              </w:rPr>
              <w:lastRenderedPageBreak/>
              <w:t xml:space="preserve">On page </w:t>
            </w:r>
            <w:r w:rsidR="000C4444" w:rsidRPr="031408FC">
              <w:rPr>
                <w:color w:val="000000" w:themeColor="text1"/>
                <w:sz w:val="24"/>
                <w:szCs w:val="24"/>
              </w:rPr>
              <w:t>9</w:t>
            </w:r>
            <w:r w:rsidR="00B343F4">
              <w:rPr>
                <w:color w:val="000000" w:themeColor="text1"/>
                <w:sz w:val="24"/>
                <w:szCs w:val="24"/>
              </w:rPr>
              <w:t xml:space="preserve"> of the RFP</w:t>
            </w:r>
            <w:r w:rsidR="000C4444" w:rsidRPr="031408FC">
              <w:rPr>
                <w:color w:val="000000" w:themeColor="text1"/>
                <w:sz w:val="24"/>
                <w:szCs w:val="24"/>
              </w:rPr>
              <w:t xml:space="preserve">, </w:t>
            </w:r>
            <w:r w:rsidR="00B343F4">
              <w:rPr>
                <w:color w:val="000000" w:themeColor="text1"/>
                <w:sz w:val="24"/>
                <w:szCs w:val="24"/>
              </w:rPr>
              <w:t xml:space="preserve">Section 2. </w:t>
            </w:r>
            <w:r w:rsidR="000C4444" w:rsidRPr="031408FC">
              <w:rPr>
                <w:color w:val="000000" w:themeColor="text1"/>
                <w:sz w:val="24"/>
                <w:szCs w:val="24"/>
              </w:rPr>
              <w:t xml:space="preserve">Project Timeline, </w:t>
            </w:r>
            <w:r w:rsidR="005E4F73">
              <w:rPr>
                <w:color w:val="000000" w:themeColor="text1"/>
                <w:sz w:val="24"/>
                <w:szCs w:val="24"/>
              </w:rPr>
              <w:t>“</w:t>
            </w:r>
            <w:r w:rsidR="000C4444" w:rsidRPr="005E4F73">
              <w:rPr>
                <w:i/>
                <w:color w:val="000000" w:themeColor="text1"/>
                <w:sz w:val="24"/>
                <w:szCs w:val="24"/>
              </w:rPr>
              <w:t xml:space="preserve">Offerors are </w:t>
            </w:r>
            <w:r w:rsidR="00960BD7" w:rsidRPr="005E4F73">
              <w:rPr>
                <w:i/>
                <w:color w:val="000000" w:themeColor="text1"/>
                <w:sz w:val="24"/>
                <w:szCs w:val="24"/>
              </w:rPr>
              <w:t xml:space="preserve">to provide their </w:t>
            </w:r>
            <w:r w:rsidR="00960BD7" w:rsidRPr="005E4F73">
              <w:rPr>
                <w:i/>
                <w:color w:val="000000" w:themeColor="text1"/>
                <w:sz w:val="24"/>
                <w:szCs w:val="24"/>
              </w:rPr>
              <w:lastRenderedPageBreak/>
              <w:t>estimates implementation schedule</w:t>
            </w:r>
            <w:r w:rsidR="005E4F73" w:rsidRPr="005E4F73">
              <w:rPr>
                <w:i/>
                <w:color w:val="000000" w:themeColor="text1"/>
                <w:sz w:val="24"/>
                <w:szCs w:val="24"/>
              </w:rPr>
              <w:t>…</w:t>
            </w:r>
            <w:r w:rsidR="005E4F73">
              <w:rPr>
                <w:color w:val="000000" w:themeColor="text1"/>
                <w:sz w:val="24"/>
                <w:szCs w:val="24"/>
              </w:rPr>
              <w:t>”</w:t>
            </w:r>
            <w:r w:rsidR="00960BD7" w:rsidRPr="031408FC">
              <w:rPr>
                <w:color w:val="000000" w:themeColor="text1"/>
                <w:sz w:val="24"/>
                <w:szCs w:val="24"/>
              </w:rPr>
              <w:t xml:space="preserve">, which should </w:t>
            </w:r>
            <w:r w:rsidR="00532581" w:rsidRPr="031408FC">
              <w:rPr>
                <w:color w:val="000000" w:themeColor="text1"/>
                <w:sz w:val="24"/>
                <w:szCs w:val="24"/>
              </w:rPr>
              <w:t>list deliverables.</w:t>
            </w:r>
          </w:p>
          <w:p w14:paraId="0F089CDA" w14:textId="77777777" w:rsidR="00BD2499" w:rsidRPr="00CE3A4A" w:rsidRDefault="00BD2499" w:rsidP="00A103F1">
            <w:pPr>
              <w:rPr>
                <w:color w:val="000000"/>
                <w:sz w:val="24"/>
                <w:szCs w:val="24"/>
              </w:rPr>
            </w:pPr>
          </w:p>
        </w:tc>
      </w:tr>
      <w:tr w:rsidR="00BD2499" w:rsidRPr="00CE3A4A" w14:paraId="532DAAE1" w14:textId="77777777" w:rsidTr="0456842F">
        <w:tc>
          <w:tcPr>
            <w:tcW w:w="1126" w:type="dxa"/>
          </w:tcPr>
          <w:p w14:paraId="42EEC0E2" w14:textId="256FB0B0"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5C6A679B" w14:textId="77777777" w:rsidR="00BD2499" w:rsidRDefault="00BD2499" w:rsidP="00A103F1">
            <w:pPr>
              <w:pStyle w:val="BASICTableBody"/>
              <w:rPr>
                <w:sz w:val="20"/>
                <w:szCs w:val="20"/>
              </w:rPr>
            </w:pPr>
            <w:r>
              <w:rPr>
                <w:sz w:val="20"/>
                <w:szCs w:val="20"/>
              </w:rPr>
              <w:t>2.5. Consolidated Customer Service Center Deliverables and Deliverables Processes</w:t>
            </w:r>
          </w:p>
        </w:tc>
        <w:tc>
          <w:tcPr>
            <w:tcW w:w="1354" w:type="dxa"/>
          </w:tcPr>
          <w:p w14:paraId="7915866A" w14:textId="77777777" w:rsidR="00BD2499" w:rsidRDefault="00BD2499" w:rsidP="00A103F1">
            <w:pPr>
              <w:pStyle w:val="BASICTableBullet1"/>
              <w:numPr>
                <w:ilvl w:val="0"/>
                <w:numId w:val="0"/>
              </w:numPr>
              <w:rPr>
                <w:sz w:val="20"/>
                <w:szCs w:val="20"/>
              </w:rPr>
            </w:pPr>
            <w:r>
              <w:rPr>
                <w:sz w:val="20"/>
                <w:szCs w:val="20"/>
              </w:rPr>
              <w:t>70</w:t>
            </w:r>
          </w:p>
        </w:tc>
        <w:tc>
          <w:tcPr>
            <w:tcW w:w="4528" w:type="dxa"/>
          </w:tcPr>
          <w:p w14:paraId="49D279EF" w14:textId="77777777" w:rsidR="00BD2499" w:rsidRDefault="00BD2499" w:rsidP="00A103F1">
            <w:pPr>
              <w:pStyle w:val="BASICTableBullet1"/>
              <w:numPr>
                <w:ilvl w:val="0"/>
                <w:numId w:val="0"/>
              </w:numPr>
              <w:rPr>
                <w:sz w:val="20"/>
                <w:szCs w:val="20"/>
              </w:rPr>
            </w:pPr>
            <w:r>
              <w:rPr>
                <w:color w:val="000000" w:themeColor="text1"/>
                <w:sz w:val="20"/>
                <w:szCs w:val="20"/>
              </w:rPr>
              <w:t>While some extensive deliverables may require 15 days for review of the draft copy, it would be very difficult to schedule an implementation whereby all deliverables have such a lengthy draft review period. In order to prepare an efficient work plan for submission with the proposal, is it acceptable that the bidder offer a draft deliverable review period of 5 days, a final deliverable review period of 5 days, and a final re-review period (after comments are incorporated) of 5 more days, totaling 15 days of State review?</w:t>
            </w:r>
          </w:p>
        </w:tc>
        <w:tc>
          <w:tcPr>
            <w:tcW w:w="4306" w:type="dxa"/>
            <w:vAlign w:val="center"/>
          </w:tcPr>
          <w:p w14:paraId="2A9C8F2E" w14:textId="53D11BC7" w:rsidR="00BD2499" w:rsidRPr="00CE3A4A" w:rsidRDefault="00BD2499" w:rsidP="00A103F1">
            <w:pPr>
              <w:rPr>
                <w:color w:val="000000"/>
                <w:sz w:val="24"/>
                <w:szCs w:val="24"/>
              </w:rPr>
            </w:pPr>
            <w:r>
              <w:rPr>
                <w:color w:val="000000"/>
                <w:sz w:val="24"/>
                <w:szCs w:val="24"/>
              </w:rPr>
              <w:t xml:space="preserve">Deliverables will be defined </w:t>
            </w:r>
            <w:r w:rsidR="0096417C">
              <w:rPr>
                <w:color w:val="000000"/>
                <w:sz w:val="24"/>
                <w:szCs w:val="24"/>
              </w:rPr>
              <w:t xml:space="preserve">and agreed upon </w:t>
            </w:r>
            <w:r>
              <w:rPr>
                <w:color w:val="000000"/>
                <w:sz w:val="24"/>
                <w:szCs w:val="24"/>
              </w:rPr>
              <w:t xml:space="preserve">during contract negotiations. Deliverable review process will also likely be adjusted during negotiations with a view towards streamlining to account for </w:t>
            </w:r>
            <w:r w:rsidR="009F3FF3">
              <w:rPr>
                <w:color w:val="000000"/>
                <w:sz w:val="24"/>
                <w:szCs w:val="24"/>
              </w:rPr>
              <w:t>relatively short</w:t>
            </w:r>
            <w:r>
              <w:rPr>
                <w:color w:val="000000"/>
                <w:sz w:val="24"/>
                <w:szCs w:val="24"/>
              </w:rPr>
              <w:t xml:space="preserve"> setup period.</w:t>
            </w:r>
          </w:p>
        </w:tc>
      </w:tr>
      <w:tr w:rsidR="00BD2499" w:rsidRPr="00CE3A4A" w14:paraId="2939848A" w14:textId="77777777" w:rsidTr="0456842F">
        <w:tc>
          <w:tcPr>
            <w:tcW w:w="1126" w:type="dxa"/>
          </w:tcPr>
          <w:p w14:paraId="1A016B68" w14:textId="48DA0CC7"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43823D50" w14:textId="77777777" w:rsidR="00BD2499" w:rsidRDefault="00BD2499" w:rsidP="00A103F1">
            <w:pPr>
              <w:pStyle w:val="BASICTableBody"/>
              <w:rPr>
                <w:sz w:val="20"/>
                <w:szCs w:val="20"/>
              </w:rPr>
            </w:pPr>
            <w:r>
              <w:rPr>
                <w:sz w:val="20"/>
                <w:szCs w:val="20"/>
              </w:rPr>
              <w:t>7.4. Additional CCSC Key Personnel Requirements</w:t>
            </w:r>
          </w:p>
          <w:p w14:paraId="7676F94E" w14:textId="77777777" w:rsidR="00BD2499" w:rsidRDefault="00BD2499" w:rsidP="00A103F1">
            <w:pPr>
              <w:pStyle w:val="BASICTableBody"/>
              <w:rPr>
                <w:sz w:val="20"/>
                <w:szCs w:val="20"/>
              </w:rPr>
            </w:pPr>
            <w:r>
              <w:rPr>
                <w:sz w:val="20"/>
                <w:szCs w:val="20"/>
              </w:rPr>
              <w:t xml:space="preserve">AND </w:t>
            </w:r>
          </w:p>
          <w:p w14:paraId="4D471DF8" w14:textId="77777777" w:rsidR="00BD2499" w:rsidRDefault="00BD2499" w:rsidP="00A103F1">
            <w:pPr>
              <w:pStyle w:val="BASICTableBody"/>
              <w:rPr>
                <w:sz w:val="20"/>
                <w:szCs w:val="20"/>
              </w:rPr>
            </w:pPr>
            <w:r>
              <w:rPr>
                <w:sz w:val="20"/>
                <w:szCs w:val="20"/>
              </w:rPr>
              <w:t>Appendix H</w:t>
            </w:r>
          </w:p>
          <w:p w14:paraId="3C559E04" w14:textId="77777777" w:rsidR="00BD2499" w:rsidRDefault="00BD2499" w:rsidP="00A103F1">
            <w:pPr>
              <w:pStyle w:val="BASICTableBody"/>
              <w:rPr>
                <w:sz w:val="20"/>
                <w:szCs w:val="20"/>
              </w:rPr>
            </w:pPr>
          </w:p>
        </w:tc>
        <w:tc>
          <w:tcPr>
            <w:tcW w:w="1354" w:type="dxa"/>
          </w:tcPr>
          <w:p w14:paraId="3B9BE103" w14:textId="77777777" w:rsidR="00BD2499" w:rsidRDefault="00BD2499" w:rsidP="00A103F1">
            <w:pPr>
              <w:pStyle w:val="BASICTableBullet1"/>
              <w:numPr>
                <w:ilvl w:val="0"/>
                <w:numId w:val="0"/>
              </w:numPr>
              <w:rPr>
                <w:sz w:val="20"/>
                <w:szCs w:val="20"/>
              </w:rPr>
            </w:pPr>
            <w:r>
              <w:rPr>
                <w:sz w:val="20"/>
                <w:szCs w:val="20"/>
              </w:rPr>
              <w:t>Pg. 76</w:t>
            </w:r>
          </w:p>
          <w:p w14:paraId="6613F698" w14:textId="77777777" w:rsidR="00BD2499" w:rsidRDefault="00BD2499" w:rsidP="00A103F1">
            <w:pPr>
              <w:pStyle w:val="BASICTableBullet1"/>
              <w:numPr>
                <w:ilvl w:val="0"/>
                <w:numId w:val="0"/>
              </w:numPr>
              <w:rPr>
                <w:sz w:val="20"/>
                <w:szCs w:val="20"/>
              </w:rPr>
            </w:pPr>
          </w:p>
          <w:p w14:paraId="26E82280" w14:textId="77777777" w:rsidR="00BD2499" w:rsidRDefault="00BD2499" w:rsidP="00A103F1">
            <w:pPr>
              <w:pStyle w:val="BASICTableBullet1"/>
              <w:numPr>
                <w:ilvl w:val="0"/>
                <w:numId w:val="0"/>
              </w:numPr>
              <w:rPr>
                <w:sz w:val="20"/>
                <w:szCs w:val="20"/>
              </w:rPr>
            </w:pPr>
          </w:p>
          <w:p w14:paraId="328056F3" w14:textId="77777777" w:rsidR="00BD2499" w:rsidRDefault="00BD2499" w:rsidP="00A103F1">
            <w:pPr>
              <w:pStyle w:val="BASICTableBullet1"/>
              <w:numPr>
                <w:ilvl w:val="0"/>
                <w:numId w:val="0"/>
              </w:numPr>
              <w:rPr>
                <w:sz w:val="20"/>
                <w:szCs w:val="20"/>
              </w:rPr>
            </w:pPr>
          </w:p>
          <w:p w14:paraId="009488F0" w14:textId="77777777" w:rsidR="00BD2499" w:rsidRDefault="00BD2499" w:rsidP="00A103F1">
            <w:pPr>
              <w:pStyle w:val="BASICTableBullet1"/>
              <w:numPr>
                <w:ilvl w:val="0"/>
                <w:numId w:val="0"/>
              </w:numPr>
              <w:rPr>
                <w:sz w:val="20"/>
                <w:szCs w:val="20"/>
              </w:rPr>
            </w:pPr>
            <w:r>
              <w:rPr>
                <w:sz w:val="20"/>
                <w:szCs w:val="20"/>
              </w:rPr>
              <w:t xml:space="preserve">AND </w:t>
            </w:r>
          </w:p>
          <w:p w14:paraId="5D561ECD" w14:textId="77777777" w:rsidR="00BD2499" w:rsidRDefault="00BD2499" w:rsidP="00A103F1">
            <w:pPr>
              <w:pStyle w:val="BASICTableBullet1"/>
              <w:numPr>
                <w:ilvl w:val="0"/>
                <w:numId w:val="0"/>
              </w:numPr>
              <w:rPr>
                <w:sz w:val="20"/>
                <w:szCs w:val="20"/>
              </w:rPr>
            </w:pPr>
            <w:r>
              <w:rPr>
                <w:sz w:val="20"/>
                <w:szCs w:val="20"/>
              </w:rPr>
              <w:t>Pg. 113</w:t>
            </w:r>
          </w:p>
          <w:p w14:paraId="4BE8807B" w14:textId="77777777" w:rsidR="00BD2499" w:rsidRDefault="00BD2499" w:rsidP="00A103F1">
            <w:pPr>
              <w:pStyle w:val="BASICTableBullet1"/>
              <w:numPr>
                <w:ilvl w:val="0"/>
                <w:numId w:val="0"/>
              </w:numPr>
              <w:rPr>
                <w:sz w:val="20"/>
                <w:szCs w:val="20"/>
              </w:rPr>
            </w:pPr>
          </w:p>
        </w:tc>
        <w:tc>
          <w:tcPr>
            <w:tcW w:w="4528" w:type="dxa"/>
          </w:tcPr>
          <w:p w14:paraId="3195C41A" w14:textId="77777777" w:rsidR="00BD2499" w:rsidRDefault="00BD2499" w:rsidP="00A103F1">
            <w:pPr>
              <w:pStyle w:val="BASICTableBullet1"/>
              <w:numPr>
                <w:ilvl w:val="0"/>
                <w:numId w:val="0"/>
              </w:numPr>
              <w:rPr>
                <w:sz w:val="20"/>
                <w:szCs w:val="20"/>
              </w:rPr>
            </w:pPr>
            <w:r>
              <w:rPr>
                <w:sz w:val="20"/>
                <w:szCs w:val="20"/>
              </w:rPr>
              <w:t xml:space="preserve">These requirements seem to conflict on minimum length of time Key Personnel must serve (six months or initial year). </w:t>
            </w:r>
          </w:p>
        </w:tc>
        <w:tc>
          <w:tcPr>
            <w:tcW w:w="4306" w:type="dxa"/>
            <w:vAlign w:val="center"/>
          </w:tcPr>
          <w:p w14:paraId="5990F5FB" w14:textId="136414A9" w:rsidR="00BD2499" w:rsidRPr="00CE3A4A" w:rsidRDefault="00CC3574" w:rsidP="00A103F1">
            <w:pPr>
              <w:rPr>
                <w:color w:val="000000"/>
                <w:sz w:val="24"/>
                <w:szCs w:val="24"/>
              </w:rPr>
            </w:pPr>
            <w:r>
              <w:rPr>
                <w:color w:val="000000"/>
                <w:sz w:val="24"/>
                <w:szCs w:val="24"/>
              </w:rPr>
              <w:t>C</w:t>
            </w:r>
            <w:r w:rsidR="00111671">
              <w:rPr>
                <w:color w:val="000000"/>
                <w:sz w:val="24"/>
                <w:szCs w:val="24"/>
              </w:rPr>
              <w:t>larif</w:t>
            </w:r>
            <w:r>
              <w:rPr>
                <w:color w:val="000000"/>
                <w:sz w:val="24"/>
                <w:szCs w:val="24"/>
              </w:rPr>
              <w:t>ied</w:t>
            </w:r>
            <w:r w:rsidR="00111671">
              <w:rPr>
                <w:color w:val="000000"/>
                <w:sz w:val="24"/>
                <w:szCs w:val="24"/>
              </w:rPr>
              <w:t xml:space="preserve"> i</w:t>
            </w:r>
            <w:r w:rsidR="00C31B93">
              <w:rPr>
                <w:color w:val="000000"/>
                <w:sz w:val="24"/>
                <w:szCs w:val="24"/>
              </w:rPr>
              <w:t>n</w:t>
            </w:r>
            <w:r w:rsidR="00B31AB9">
              <w:rPr>
                <w:color w:val="000000"/>
                <w:sz w:val="24"/>
                <w:szCs w:val="24"/>
              </w:rPr>
              <w:t xml:space="preserve"> </w:t>
            </w:r>
            <w:r w:rsidR="00BE586A">
              <w:rPr>
                <w:color w:val="000000"/>
                <w:sz w:val="24"/>
                <w:szCs w:val="24"/>
              </w:rPr>
              <w:t>A</w:t>
            </w:r>
            <w:r w:rsidR="00111671">
              <w:rPr>
                <w:color w:val="000000"/>
                <w:sz w:val="24"/>
                <w:szCs w:val="24"/>
              </w:rPr>
              <w:t>mendment</w:t>
            </w:r>
            <w:r>
              <w:rPr>
                <w:color w:val="000000"/>
                <w:sz w:val="24"/>
                <w:szCs w:val="24"/>
              </w:rPr>
              <w:t xml:space="preserve"> 2</w:t>
            </w:r>
            <w:r w:rsidR="00B31AB9">
              <w:rPr>
                <w:color w:val="000000"/>
                <w:sz w:val="24"/>
                <w:szCs w:val="24"/>
              </w:rPr>
              <w:t>.</w:t>
            </w:r>
          </w:p>
        </w:tc>
      </w:tr>
      <w:tr w:rsidR="00BD2499" w:rsidRPr="00CE3A4A" w14:paraId="5C03D4B8" w14:textId="77777777" w:rsidTr="0456842F">
        <w:tc>
          <w:tcPr>
            <w:tcW w:w="1126" w:type="dxa"/>
          </w:tcPr>
          <w:p w14:paraId="1E9E5A42" w14:textId="70291B03"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3BF94B53" w14:textId="77777777" w:rsidR="00BD2499" w:rsidRDefault="00BD2499" w:rsidP="00A103F1">
            <w:pPr>
              <w:pStyle w:val="BASICTableBody"/>
              <w:rPr>
                <w:sz w:val="20"/>
                <w:szCs w:val="20"/>
              </w:rPr>
            </w:pPr>
            <w:r>
              <w:rPr>
                <w:sz w:val="20"/>
                <w:szCs w:val="20"/>
              </w:rPr>
              <w:t>Appendix G</w:t>
            </w:r>
          </w:p>
        </w:tc>
        <w:tc>
          <w:tcPr>
            <w:tcW w:w="1354" w:type="dxa"/>
          </w:tcPr>
          <w:p w14:paraId="65CB9594" w14:textId="77777777" w:rsidR="00BD2499" w:rsidRDefault="00BD2499" w:rsidP="00A103F1">
            <w:pPr>
              <w:pStyle w:val="BASICTableBullet1"/>
              <w:numPr>
                <w:ilvl w:val="0"/>
                <w:numId w:val="0"/>
              </w:numPr>
              <w:rPr>
                <w:sz w:val="20"/>
                <w:szCs w:val="20"/>
              </w:rPr>
            </w:pPr>
            <w:r>
              <w:rPr>
                <w:sz w:val="20"/>
                <w:szCs w:val="20"/>
              </w:rPr>
              <w:t>77</w:t>
            </w:r>
          </w:p>
        </w:tc>
        <w:tc>
          <w:tcPr>
            <w:tcW w:w="4528" w:type="dxa"/>
          </w:tcPr>
          <w:p w14:paraId="4E363438" w14:textId="77777777" w:rsidR="00BD2499" w:rsidRDefault="00BD2499" w:rsidP="00A103F1">
            <w:pPr>
              <w:rPr>
                <w:sz w:val="20"/>
                <w:szCs w:val="20"/>
              </w:rPr>
            </w:pPr>
            <w:r>
              <w:rPr>
                <w:sz w:val="20"/>
                <w:szCs w:val="20"/>
              </w:rPr>
              <w:t>Please confirm the intent of this requirement is the Contact Center is to be staffed 7:00 AM to 7:00PM but the rest of the project operations staff only need to be present 8:00 AM to 5:00PM.</w:t>
            </w:r>
          </w:p>
          <w:p w14:paraId="107E1FF0" w14:textId="77777777" w:rsidR="00BD2499" w:rsidRDefault="00BD2499" w:rsidP="00A103F1">
            <w:pPr>
              <w:rPr>
                <w:rFonts w:ascii="Arial" w:hAnsi="Arial" w:cs="Arial"/>
                <w:sz w:val="20"/>
                <w:szCs w:val="20"/>
              </w:rPr>
            </w:pPr>
          </w:p>
          <w:p w14:paraId="519BFAA0" w14:textId="77777777" w:rsidR="00BD2499" w:rsidRDefault="00BD2499" w:rsidP="00A103F1">
            <w:pPr>
              <w:rPr>
                <w:sz w:val="20"/>
                <w:szCs w:val="20"/>
              </w:rPr>
            </w:pPr>
            <w:r>
              <w:rPr>
                <w:sz w:val="20"/>
                <w:szCs w:val="20"/>
              </w:rPr>
              <w:t>In addition, please clarify the intent of the second statement (“…are in queue before 5:00 PM MST/MDT are served by …”) on the same page as it appears contradictory to the requirement of operational hours until 7:00PM.</w:t>
            </w:r>
          </w:p>
          <w:p w14:paraId="67EAAE0E" w14:textId="77777777" w:rsidR="00BD2499" w:rsidRDefault="00BD2499" w:rsidP="00A103F1">
            <w:pPr>
              <w:rPr>
                <w:rFonts w:ascii="Arial" w:hAnsi="Arial" w:cs="Arial"/>
                <w:sz w:val="20"/>
                <w:szCs w:val="20"/>
              </w:rPr>
            </w:pPr>
          </w:p>
          <w:p w14:paraId="31243870" w14:textId="77777777" w:rsidR="00BD2499" w:rsidRDefault="00BD2499" w:rsidP="00A103F1">
            <w:pPr>
              <w:rPr>
                <w:sz w:val="20"/>
                <w:szCs w:val="20"/>
              </w:rPr>
            </w:pPr>
            <w:r>
              <w:rPr>
                <w:sz w:val="20"/>
                <w:szCs w:val="20"/>
              </w:rPr>
              <w:lastRenderedPageBreak/>
              <w:t xml:space="preserve">Please consider clarifying the definition of Close </w:t>
            </w:r>
            <w:proofErr w:type="gramStart"/>
            <w:r>
              <w:rPr>
                <w:sz w:val="20"/>
                <w:szCs w:val="20"/>
              </w:rPr>
              <w:t>Of</w:t>
            </w:r>
            <w:proofErr w:type="gramEnd"/>
            <w:r>
              <w:rPr>
                <w:sz w:val="20"/>
                <w:szCs w:val="20"/>
              </w:rPr>
              <w:t xml:space="preserve"> Business on Page 9 to align with the requirements on this page:</w:t>
            </w:r>
          </w:p>
          <w:p w14:paraId="5595E300" w14:textId="77777777" w:rsidR="00BD2499" w:rsidRDefault="00BD2499" w:rsidP="00A103F1">
            <w:pPr>
              <w:ind w:left="720"/>
              <w:rPr>
                <w:color w:val="1F497D"/>
                <w:sz w:val="20"/>
                <w:szCs w:val="20"/>
              </w:rPr>
            </w:pPr>
            <w:r>
              <w:rPr>
                <w:sz w:val="20"/>
                <w:szCs w:val="20"/>
              </w:rPr>
              <w:t>“</w:t>
            </w:r>
            <w:r>
              <w:rPr>
                <w:b/>
                <w:bCs/>
                <w:sz w:val="20"/>
                <w:szCs w:val="20"/>
              </w:rPr>
              <w:t>Business Hours</w:t>
            </w:r>
            <w:r>
              <w:rPr>
                <w:sz w:val="20"/>
                <w:szCs w:val="20"/>
              </w:rPr>
              <w:t>” means 8:00 AM through 5:00 PM Mountain Time (MT), Monday through Friday.</w:t>
            </w:r>
          </w:p>
          <w:p w14:paraId="72324752" w14:textId="77777777" w:rsidR="00BD2499" w:rsidRDefault="00BD2499" w:rsidP="00A103F1">
            <w:pPr>
              <w:rPr>
                <w:rFonts w:ascii="Arial" w:hAnsi="Arial" w:cs="Arial"/>
                <w:color w:val="1F497D"/>
                <w:sz w:val="20"/>
                <w:szCs w:val="20"/>
              </w:rPr>
            </w:pPr>
          </w:p>
          <w:p w14:paraId="0DE70A35" w14:textId="77777777" w:rsidR="00BD2499" w:rsidRDefault="00BD2499" w:rsidP="00A103F1">
            <w:pPr>
              <w:ind w:left="720"/>
              <w:rPr>
                <w:color w:val="1F497D"/>
                <w:sz w:val="20"/>
                <w:szCs w:val="20"/>
              </w:rPr>
            </w:pPr>
            <w:r>
              <w:rPr>
                <w:sz w:val="20"/>
                <w:szCs w:val="20"/>
              </w:rPr>
              <w:t>“</w:t>
            </w:r>
            <w:r>
              <w:rPr>
                <w:b/>
                <w:bCs/>
                <w:sz w:val="20"/>
                <w:szCs w:val="20"/>
              </w:rPr>
              <w:t>Close of Business</w:t>
            </w:r>
            <w:r>
              <w:rPr>
                <w:sz w:val="20"/>
                <w:szCs w:val="20"/>
              </w:rPr>
              <w:t>” means 5:00 PM MT.</w:t>
            </w:r>
          </w:p>
          <w:p w14:paraId="737F38A4" w14:textId="77777777" w:rsidR="00BD2499" w:rsidRDefault="00BD2499" w:rsidP="00A103F1">
            <w:pPr>
              <w:pStyle w:val="BASICTableBullet1"/>
              <w:numPr>
                <w:ilvl w:val="0"/>
                <w:numId w:val="0"/>
              </w:numPr>
              <w:rPr>
                <w:sz w:val="20"/>
                <w:szCs w:val="20"/>
              </w:rPr>
            </w:pPr>
          </w:p>
        </w:tc>
        <w:tc>
          <w:tcPr>
            <w:tcW w:w="4306" w:type="dxa"/>
            <w:vAlign w:val="center"/>
          </w:tcPr>
          <w:p w14:paraId="2B078EF3" w14:textId="050B1441" w:rsidR="00BD2499" w:rsidRPr="00CE3A4A" w:rsidRDefault="00C52CCF" w:rsidP="00A103F1">
            <w:pPr>
              <w:rPr>
                <w:color w:val="000000" w:themeColor="text1"/>
                <w:sz w:val="24"/>
                <w:szCs w:val="24"/>
              </w:rPr>
            </w:pPr>
            <w:r>
              <w:rPr>
                <w:sz w:val="24"/>
                <w:szCs w:val="24"/>
              </w:rPr>
              <w:lastRenderedPageBreak/>
              <w:t>Clarified in Amendment 3.</w:t>
            </w:r>
          </w:p>
        </w:tc>
      </w:tr>
      <w:tr w:rsidR="00BD2499" w:rsidRPr="00CE3A4A" w14:paraId="224C6606" w14:textId="77777777" w:rsidTr="0456842F">
        <w:tc>
          <w:tcPr>
            <w:tcW w:w="1126" w:type="dxa"/>
          </w:tcPr>
          <w:p w14:paraId="1A048BE2" w14:textId="73FE316E"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3B772C4D" w14:textId="77777777" w:rsidR="00BD2499" w:rsidRPr="00FA656B" w:rsidRDefault="00BD2499" w:rsidP="00A103F1">
            <w:pPr>
              <w:pStyle w:val="BASICTableBody"/>
              <w:rPr>
                <w:sz w:val="20"/>
                <w:szCs w:val="20"/>
              </w:rPr>
            </w:pPr>
            <w:r w:rsidRPr="00FA656B">
              <w:rPr>
                <w:sz w:val="20"/>
                <w:szCs w:val="20"/>
              </w:rPr>
              <w:t>Appendix H Connect ID 1.05, 1.07, 1.08, 1.09</w:t>
            </w:r>
          </w:p>
        </w:tc>
        <w:tc>
          <w:tcPr>
            <w:tcW w:w="1354" w:type="dxa"/>
          </w:tcPr>
          <w:p w14:paraId="65EB5F96" w14:textId="77777777" w:rsidR="00BD2499" w:rsidRPr="00FA656B" w:rsidRDefault="00BD2499" w:rsidP="00A103F1">
            <w:pPr>
              <w:pStyle w:val="BASICTableBody"/>
              <w:rPr>
                <w:sz w:val="20"/>
                <w:szCs w:val="20"/>
              </w:rPr>
            </w:pPr>
            <w:r w:rsidRPr="00FA656B">
              <w:rPr>
                <w:sz w:val="20"/>
                <w:szCs w:val="20"/>
              </w:rPr>
              <w:t>91</w:t>
            </w:r>
          </w:p>
        </w:tc>
        <w:tc>
          <w:tcPr>
            <w:tcW w:w="4528" w:type="dxa"/>
          </w:tcPr>
          <w:p w14:paraId="11BEE0A0" w14:textId="77777777" w:rsidR="00BD2499" w:rsidRPr="00FA656B" w:rsidRDefault="00BD2499" w:rsidP="00A103F1">
            <w:pPr>
              <w:pStyle w:val="BASICTableBullet1"/>
              <w:numPr>
                <w:ilvl w:val="0"/>
                <w:numId w:val="0"/>
              </w:numPr>
              <w:rPr>
                <w:sz w:val="20"/>
                <w:szCs w:val="20"/>
              </w:rPr>
            </w:pPr>
            <w:r w:rsidRPr="00FA656B">
              <w:rPr>
                <w:sz w:val="20"/>
                <w:szCs w:val="20"/>
              </w:rPr>
              <w:t>How many State users will need access for text messaging services, chat services and video web-chat services?</w:t>
            </w:r>
          </w:p>
          <w:p w14:paraId="62BC1983" w14:textId="77777777" w:rsidR="00BD2499" w:rsidRPr="00FA656B" w:rsidRDefault="00BD2499" w:rsidP="00A103F1">
            <w:pPr>
              <w:pStyle w:val="BASICTableBullet1"/>
              <w:numPr>
                <w:ilvl w:val="0"/>
                <w:numId w:val="0"/>
              </w:numPr>
              <w:rPr>
                <w:sz w:val="20"/>
                <w:szCs w:val="20"/>
              </w:rPr>
            </w:pPr>
          </w:p>
        </w:tc>
        <w:tc>
          <w:tcPr>
            <w:tcW w:w="4306" w:type="dxa"/>
            <w:vAlign w:val="center"/>
          </w:tcPr>
          <w:p w14:paraId="114F17B0" w14:textId="39A30E11" w:rsidR="00BD2499" w:rsidRPr="00FA656B" w:rsidRDefault="00315A88" w:rsidP="00A103F1">
            <w:pPr>
              <w:rPr>
                <w:color w:val="000000"/>
                <w:sz w:val="24"/>
                <w:szCs w:val="24"/>
              </w:rPr>
            </w:pPr>
            <w:r>
              <w:rPr>
                <w:color w:val="000000"/>
                <w:sz w:val="24"/>
                <w:szCs w:val="24"/>
              </w:rPr>
              <w:t>The State desires to have</w:t>
            </w:r>
            <w:r w:rsidR="00075382">
              <w:rPr>
                <w:color w:val="000000"/>
                <w:sz w:val="24"/>
                <w:szCs w:val="24"/>
              </w:rPr>
              <w:t xml:space="preserve"> a total of </w:t>
            </w:r>
            <w:r w:rsidR="00673655">
              <w:rPr>
                <w:color w:val="000000"/>
                <w:sz w:val="24"/>
                <w:szCs w:val="24"/>
              </w:rPr>
              <w:t>1,700</w:t>
            </w:r>
            <w:r w:rsidR="00075382">
              <w:rPr>
                <w:color w:val="000000"/>
                <w:sz w:val="24"/>
                <w:szCs w:val="24"/>
              </w:rPr>
              <w:t xml:space="preserve"> State staff </w:t>
            </w:r>
            <w:r w:rsidR="00127938">
              <w:rPr>
                <w:color w:val="000000"/>
                <w:sz w:val="24"/>
                <w:szCs w:val="24"/>
              </w:rPr>
              <w:t xml:space="preserve">to have access to these services. </w:t>
            </w:r>
            <w:r w:rsidR="00541D4F">
              <w:rPr>
                <w:color w:val="000000"/>
                <w:sz w:val="24"/>
                <w:szCs w:val="24"/>
              </w:rPr>
              <w:t xml:space="preserve">State staff are located at various offices throughout New Mexico. </w:t>
            </w:r>
            <w:r w:rsidR="00001BFD">
              <w:rPr>
                <w:color w:val="000000"/>
                <w:sz w:val="24"/>
                <w:szCs w:val="24"/>
              </w:rPr>
              <w:t>Text messaging is to include individual, group and bulk</w:t>
            </w:r>
            <w:r w:rsidR="00673655">
              <w:rPr>
                <w:color w:val="000000"/>
                <w:sz w:val="24"/>
                <w:szCs w:val="24"/>
              </w:rPr>
              <w:t xml:space="preserve"> texting.</w:t>
            </w:r>
          </w:p>
        </w:tc>
      </w:tr>
      <w:tr w:rsidR="00BD2499" w:rsidRPr="00CE3A4A" w14:paraId="6A07EF83" w14:textId="77777777" w:rsidTr="0456842F">
        <w:tc>
          <w:tcPr>
            <w:tcW w:w="1126" w:type="dxa"/>
          </w:tcPr>
          <w:p w14:paraId="67F2B8A9" w14:textId="79BB462A"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65A32C58" w14:textId="77777777" w:rsidR="00BD2499" w:rsidRPr="00727F02" w:rsidRDefault="00BD2499" w:rsidP="00A103F1">
            <w:pPr>
              <w:pStyle w:val="BASICTableBody"/>
              <w:rPr>
                <w:sz w:val="20"/>
                <w:szCs w:val="20"/>
              </w:rPr>
            </w:pPr>
            <w:r w:rsidRPr="00727F02">
              <w:rPr>
                <w:sz w:val="20"/>
                <w:szCs w:val="20"/>
              </w:rPr>
              <w:t>Appendix H Connect ID 1.08</w:t>
            </w:r>
          </w:p>
        </w:tc>
        <w:tc>
          <w:tcPr>
            <w:tcW w:w="1354" w:type="dxa"/>
          </w:tcPr>
          <w:p w14:paraId="3FE91CF6" w14:textId="77777777" w:rsidR="00BD2499" w:rsidRPr="00727F02" w:rsidRDefault="00BD2499" w:rsidP="00A103F1">
            <w:pPr>
              <w:pStyle w:val="BASICTableBody"/>
              <w:rPr>
                <w:sz w:val="20"/>
                <w:szCs w:val="20"/>
              </w:rPr>
            </w:pPr>
            <w:r w:rsidRPr="00727F02">
              <w:rPr>
                <w:sz w:val="20"/>
                <w:szCs w:val="20"/>
              </w:rPr>
              <w:t>91</w:t>
            </w:r>
          </w:p>
        </w:tc>
        <w:tc>
          <w:tcPr>
            <w:tcW w:w="4528" w:type="dxa"/>
          </w:tcPr>
          <w:p w14:paraId="6D08DFE8" w14:textId="77777777" w:rsidR="00BD2499" w:rsidRPr="00727F02" w:rsidRDefault="00BD2499" w:rsidP="00A103F1">
            <w:pPr>
              <w:pStyle w:val="BASICTableBullet1"/>
              <w:numPr>
                <w:ilvl w:val="0"/>
                <w:numId w:val="0"/>
              </w:numPr>
              <w:rPr>
                <w:sz w:val="20"/>
                <w:szCs w:val="20"/>
              </w:rPr>
            </w:pPr>
            <w:r w:rsidRPr="00727F02">
              <w:rPr>
                <w:sz w:val="20"/>
                <w:szCs w:val="20"/>
              </w:rPr>
              <w:t>Would the State please clarify how it proposes video web-chat to be utilized and with what stakeholders?</w:t>
            </w:r>
          </w:p>
        </w:tc>
        <w:tc>
          <w:tcPr>
            <w:tcW w:w="4306" w:type="dxa"/>
            <w:vAlign w:val="center"/>
          </w:tcPr>
          <w:p w14:paraId="18720A75" w14:textId="27E41F82" w:rsidR="00BD2499" w:rsidRPr="00727F02" w:rsidRDefault="00BD2499" w:rsidP="00A103F1">
            <w:pPr>
              <w:rPr>
                <w:color w:val="000000"/>
                <w:sz w:val="24"/>
                <w:szCs w:val="24"/>
              </w:rPr>
            </w:pPr>
            <w:r w:rsidRPr="00727F02">
              <w:rPr>
                <w:color w:val="000000"/>
                <w:sz w:val="24"/>
                <w:szCs w:val="24"/>
              </w:rPr>
              <w:t>State</w:t>
            </w:r>
            <w:r w:rsidR="00291E4E">
              <w:rPr>
                <w:color w:val="000000"/>
                <w:sz w:val="24"/>
                <w:szCs w:val="24"/>
              </w:rPr>
              <w:t xml:space="preserve"> case worker</w:t>
            </w:r>
            <w:r w:rsidR="00900C39">
              <w:rPr>
                <w:color w:val="000000"/>
                <w:sz w:val="24"/>
                <w:szCs w:val="24"/>
              </w:rPr>
              <w:t>s</w:t>
            </w:r>
            <w:r w:rsidR="005E34B6">
              <w:rPr>
                <w:color w:val="000000"/>
                <w:sz w:val="24"/>
                <w:szCs w:val="24"/>
              </w:rPr>
              <w:t xml:space="preserve"> will use video web-chat as an option to face-to-face meeting with clients</w:t>
            </w:r>
            <w:r w:rsidR="00900C39">
              <w:rPr>
                <w:color w:val="000000"/>
                <w:sz w:val="24"/>
                <w:szCs w:val="24"/>
              </w:rPr>
              <w:t xml:space="preserve"> and members</w:t>
            </w:r>
            <w:r w:rsidRPr="00727F02">
              <w:rPr>
                <w:color w:val="000000"/>
                <w:sz w:val="24"/>
                <w:szCs w:val="24"/>
              </w:rPr>
              <w:t>.</w:t>
            </w:r>
          </w:p>
        </w:tc>
      </w:tr>
      <w:tr w:rsidR="00BD2499" w:rsidRPr="00CE3A4A" w14:paraId="2744ADDF" w14:textId="77777777" w:rsidTr="0456842F">
        <w:tc>
          <w:tcPr>
            <w:tcW w:w="1126" w:type="dxa"/>
          </w:tcPr>
          <w:p w14:paraId="4D7C5998" w14:textId="207FA72E"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3685F05D" w14:textId="77777777" w:rsidR="00BD2499" w:rsidRDefault="00BD2499" w:rsidP="00A103F1">
            <w:pPr>
              <w:pStyle w:val="BASICTableBody"/>
              <w:rPr>
                <w:sz w:val="20"/>
                <w:szCs w:val="20"/>
              </w:rPr>
            </w:pPr>
            <w:r>
              <w:rPr>
                <w:sz w:val="20"/>
                <w:szCs w:val="20"/>
              </w:rPr>
              <w:t>Appendix H Route 3.28</w:t>
            </w:r>
          </w:p>
        </w:tc>
        <w:tc>
          <w:tcPr>
            <w:tcW w:w="1354" w:type="dxa"/>
          </w:tcPr>
          <w:p w14:paraId="4B62F8F3" w14:textId="77777777" w:rsidR="00BD2499" w:rsidRDefault="00BD2499" w:rsidP="00A103F1">
            <w:pPr>
              <w:pStyle w:val="BASICTableBody"/>
              <w:rPr>
                <w:sz w:val="20"/>
                <w:szCs w:val="20"/>
              </w:rPr>
            </w:pPr>
            <w:r>
              <w:rPr>
                <w:sz w:val="20"/>
                <w:szCs w:val="20"/>
              </w:rPr>
              <w:t>96</w:t>
            </w:r>
          </w:p>
        </w:tc>
        <w:tc>
          <w:tcPr>
            <w:tcW w:w="4528" w:type="dxa"/>
          </w:tcPr>
          <w:p w14:paraId="2EF561F6" w14:textId="77777777" w:rsidR="00BD2499" w:rsidRDefault="00BD2499" w:rsidP="00A103F1">
            <w:pPr>
              <w:pStyle w:val="BASICTableBullet1"/>
              <w:numPr>
                <w:ilvl w:val="0"/>
                <w:numId w:val="0"/>
              </w:numPr>
              <w:rPr>
                <w:sz w:val="20"/>
                <w:szCs w:val="20"/>
              </w:rPr>
            </w:pPr>
            <w:r>
              <w:rPr>
                <w:sz w:val="20"/>
                <w:szCs w:val="20"/>
              </w:rPr>
              <w:t>How many State staff will the vendor need to supply with softphone capabilities and how many different locations?</w:t>
            </w:r>
          </w:p>
        </w:tc>
        <w:tc>
          <w:tcPr>
            <w:tcW w:w="4306" w:type="dxa"/>
            <w:vAlign w:val="center"/>
          </w:tcPr>
          <w:p w14:paraId="6089F339" w14:textId="52D324A9" w:rsidR="000330DE" w:rsidRPr="00CE3A4A" w:rsidRDefault="000330DE" w:rsidP="00A103F1">
            <w:pPr>
              <w:rPr>
                <w:color w:val="000000"/>
                <w:sz w:val="24"/>
                <w:szCs w:val="24"/>
              </w:rPr>
            </w:pPr>
            <w:r>
              <w:rPr>
                <w:color w:val="000000"/>
                <w:sz w:val="24"/>
                <w:szCs w:val="24"/>
              </w:rPr>
              <w:t xml:space="preserve">At start, approximately </w:t>
            </w:r>
            <w:r w:rsidR="005253AC">
              <w:rPr>
                <w:color w:val="000000"/>
                <w:sz w:val="24"/>
                <w:szCs w:val="24"/>
              </w:rPr>
              <w:t>one hundred (</w:t>
            </w:r>
            <w:r w:rsidR="00E0722B">
              <w:rPr>
                <w:color w:val="000000"/>
                <w:sz w:val="24"/>
                <w:szCs w:val="24"/>
              </w:rPr>
              <w:t>100</w:t>
            </w:r>
            <w:r w:rsidR="005253AC">
              <w:rPr>
                <w:color w:val="000000"/>
                <w:sz w:val="24"/>
                <w:szCs w:val="24"/>
              </w:rPr>
              <w:t>)</w:t>
            </w:r>
            <w:r w:rsidR="00C216DF">
              <w:rPr>
                <w:color w:val="000000"/>
                <w:sz w:val="24"/>
                <w:szCs w:val="24"/>
              </w:rPr>
              <w:t xml:space="preserve"> softphone</w:t>
            </w:r>
            <w:r w:rsidR="008C2F5B">
              <w:rPr>
                <w:color w:val="000000"/>
                <w:sz w:val="24"/>
                <w:szCs w:val="24"/>
              </w:rPr>
              <w:t xml:space="preserve"> users</w:t>
            </w:r>
            <w:r w:rsidR="00E0722B">
              <w:rPr>
                <w:color w:val="000000"/>
                <w:sz w:val="24"/>
                <w:szCs w:val="24"/>
              </w:rPr>
              <w:t xml:space="preserve"> across </w:t>
            </w:r>
            <w:r w:rsidR="005253AC">
              <w:rPr>
                <w:color w:val="000000"/>
                <w:sz w:val="24"/>
                <w:szCs w:val="24"/>
              </w:rPr>
              <w:t>seven (</w:t>
            </w:r>
            <w:r w:rsidR="00E0722B">
              <w:rPr>
                <w:color w:val="000000"/>
                <w:sz w:val="24"/>
                <w:szCs w:val="24"/>
              </w:rPr>
              <w:t>7</w:t>
            </w:r>
            <w:r w:rsidR="005253AC">
              <w:rPr>
                <w:color w:val="000000"/>
                <w:sz w:val="24"/>
                <w:szCs w:val="24"/>
              </w:rPr>
              <w:t>)</w:t>
            </w:r>
            <w:r w:rsidR="00E0722B">
              <w:rPr>
                <w:color w:val="000000"/>
                <w:sz w:val="24"/>
                <w:szCs w:val="24"/>
              </w:rPr>
              <w:t xml:space="preserve"> locations. </w:t>
            </w:r>
            <w:r w:rsidR="00855F7A">
              <w:rPr>
                <w:color w:val="000000"/>
                <w:sz w:val="24"/>
                <w:szCs w:val="24"/>
              </w:rPr>
              <w:t>Offerors should account for growth with additional expansion across more location and staff in future years.</w:t>
            </w:r>
          </w:p>
        </w:tc>
      </w:tr>
      <w:tr w:rsidR="00BD2499" w:rsidRPr="00CE3A4A" w14:paraId="24730E3C" w14:textId="77777777" w:rsidTr="0456842F">
        <w:tc>
          <w:tcPr>
            <w:tcW w:w="1126" w:type="dxa"/>
          </w:tcPr>
          <w:p w14:paraId="10CF0786" w14:textId="5C3D552B"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71606C67" w14:textId="77777777" w:rsidR="00BD2499" w:rsidRDefault="00BD2499" w:rsidP="00A103F1">
            <w:pPr>
              <w:pStyle w:val="BASICTableBody"/>
              <w:rPr>
                <w:sz w:val="20"/>
                <w:szCs w:val="20"/>
              </w:rPr>
            </w:pPr>
            <w:r>
              <w:rPr>
                <w:sz w:val="20"/>
                <w:szCs w:val="20"/>
              </w:rPr>
              <w:t>Appendix H Queue, ID 4.18</w:t>
            </w:r>
          </w:p>
        </w:tc>
        <w:tc>
          <w:tcPr>
            <w:tcW w:w="1354" w:type="dxa"/>
          </w:tcPr>
          <w:p w14:paraId="1B2BAB9F" w14:textId="77777777" w:rsidR="00BD2499" w:rsidRDefault="00BD2499" w:rsidP="00A103F1">
            <w:pPr>
              <w:pStyle w:val="BASICTableBullet1"/>
              <w:numPr>
                <w:ilvl w:val="0"/>
                <w:numId w:val="0"/>
              </w:numPr>
              <w:rPr>
                <w:sz w:val="20"/>
                <w:szCs w:val="20"/>
              </w:rPr>
            </w:pPr>
            <w:r>
              <w:rPr>
                <w:sz w:val="20"/>
                <w:szCs w:val="20"/>
              </w:rPr>
              <w:t>97</w:t>
            </w:r>
          </w:p>
        </w:tc>
        <w:tc>
          <w:tcPr>
            <w:tcW w:w="4528" w:type="dxa"/>
          </w:tcPr>
          <w:p w14:paraId="7563C481" w14:textId="77777777" w:rsidR="00BD2499" w:rsidRDefault="00BD2499" w:rsidP="00A103F1">
            <w:pPr>
              <w:pStyle w:val="BASICTableBullet1"/>
              <w:numPr>
                <w:ilvl w:val="0"/>
                <w:numId w:val="0"/>
              </w:numPr>
              <w:rPr>
                <w:sz w:val="20"/>
                <w:szCs w:val="20"/>
              </w:rPr>
            </w:pPr>
            <w:r>
              <w:rPr>
                <w:sz w:val="20"/>
                <w:szCs w:val="20"/>
              </w:rPr>
              <w:t>Are the overflow agents required to be 100% dedicated to the CCSC project?</w:t>
            </w:r>
          </w:p>
          <w:p w14:paraId="0F768F96" w14:textId="77777777" w:rsidR="00BD2499" w:rsidRDefault="00BD2499" w:rsidP="00A103F1">
            <w:pPr>
              <w:pStyle w:val="BASICTableBullet1"/>
              <w:numPr>
                <w:ilvl w:val="0"/>
                <w:numId w:val="0"/>
              </w:numPr>
              <w:rPr>
                <w:sz w:val="20"/>
                <w:szCs w:val="20"/>
              </w:rPr>
            </w:pPr>
          </w:p>
          <w:p w14:paraId="526F37BF" w14:textId="77777777" w:rsidR="00BD2499" w:rsidRDefault="00BD2499" w:rsidP="00A103F1">
            <w:pPr>
              <w:pStyle w:val="BASICTableBullet1"/>
              <w:numPr>
                <w:ilvl w:val="0"/>
                <w:numId w:val="0"/>
              </w:numPr>
              <w:rPr>
                <w:sz w:val="20"/>
                <w:szCs w:val="20"/>
              </w:rPr>
            </w:pPr>
            <w:r>
              <w:rPr>
                <w:sz w:val="20"/>
                <w:szCs w:val="20"/>
              </w:rPr>
              <w:t xml:space="preserve">Can the overflow staff be located outside of New Mexico? </w:t>
            </w:r>
          </w:p>
        </w:tc>
        <w:tc>
          <w:tcPr>
            <w:tcW w:w="4306" w:type="dxa"/>
          </w:tcPr>
          <w:p w14:paraId="0FBA7474" w14:textId="77777777" w:rsidR="00BD2499" w:rsidRPr="00E86A25" w:rsidRDefault="00BD2499" w:rsidP="00A103F1">
            <w:pPr>
              <w:rPr>
                <w:color w:val="000000"/>
                <w:sz w:val="24"/>
                <w:szCs w:val="24"/>
              </w:rPr>
            </w:pPr>
            <w:r w:rsidRPr="00E86A25">
              <w:rPr>
                <w:color w:val="000000"/>
                <w:sz w:val="24"/>
                <w:szCs w:val="24"/>
              </w:rPr>
              <w:t>No.</w:t>
            </w:r>
          </w:p>
          <w:p w14:paraId="75FF2E11" w14:textId="1490E555" w:rsidR="00DB24C6" w:rsidRPr="00E86A25" w:rsidRDefault="00DB24C6" w:rsidP="00A103F1">
            <w:pPr>
              <w:rPr>
                <w:color w:val="000000"/>
                <w:sz w:val="24"/>
                <w:szCs w:val="24"/>
              </w:rPr>
            </w:pPr>
          </w:p>
          <w:p w14:paraId="7F12465A" w14:textId="77777777" w:rsidR="00BD2499" w:rsidRDefault="00BD2499" w:rsidP="00A103F1">
            <w:pPr>
              <w:rPr>
                <w:color w:val="000000"/>
                <w:sz w:val="24"/>
                <w:szCs w:val="24"/>
              </w:rPr>
            </w:pPr>
          </w:p>
          <w:p w14:paraId="24888F4B" w14:textId="31B861CA" w:rsidR="00E86A25" w:rsidRDefault="00E86A25" w:rsidP="00E86A25">
            <w:r>
              <w:rPr>
                <w:color w:val="000000"/>
                <w:sz w:val="24"/>
                <w:szCs w:val="24"/>
              </w:rPr>
              <w:t>No.</w:t>
            </w:r>
          </w:p>
          <w:p w14:paraId="5D51C157" w14:textId="40290B32" w:rsidR="00BD2499" w:rsidRPr="00CE3A4A" w:rsidRDefault="00BD2499" w:rsidP="00A103F1">
            <w:pPr>
              <w:rPr>
                <w:color w:val="000000"/>
                <w:sz w:val="24"/>
                <w:szCs w:val="24"/>
              </w:rPr>
            </w:pPr>
          </w:p>
        </w:tc>
      </w:tr>
      <w:tr w:rsidR="00BD2499" w:rsidRPr="00CE3A4A" w14:paraId="38DB2001" w14:textId="77777777" w:rsidTr="0456842F">
        <w:tc>
          <w:tcPr>
            <w:tcW w:w="1126" w:type="dxa"/>
          </w:tcPr>
          <w:p w14:paraId="6CF5CF4A" w14:textId="37F93B12"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2D1E2C44" w14:textId="77777777" w:rsidR="00BD2499" w:rsidRDefault="00BD2499" w:rsidP="00A103F1">
            <w:pPr>
              <w:pStyle w:val="BASICTableBody"/>
              <w:rPr>
                <w:sz w:val="20"/>
                <w:szCs w:val="20"/>
              </w:rPr>
            </w:pPr>
            <w:r>
              <w:rPr>
                <w:color w:val="000000"/>
                <w:sz w:val="20"/>
                <w:szCs w:val="20"/>
              </w:rPr>
              <w:t>Article 18 (Liability) of the Sample Contract</w:t>
            </w:r>
          </w:p>
        </w:tc>
        <w:tc>
          <w:tcPr>
            <w:tcW w:w="1354" w:type="dxa"/>
          </w:tcPr>
          <w:p w14:paraId="7994F335" w14:textId="77777777" w:rsidR="00BD2499" w:rsidRDefault="00BD2499" w:rsidP="00A103F1">
            <w:pPr>
              <w:pStyle w:val="BASICTableBody"/>
              <w:rPr>
                <w:sz w:val="20"/>
                <w:szCs w:val="20"/>
              </w:rPr>
            </w:pPr>
            <w:r>
              <w:rPr>
                <w:sz w:val="20"/>
                <w:szCs w:val="20"/>
              </w:rPr>
              <w:t>137</w:t>
            </w:r>
          </w:p>
        </w:tc>
        <w:tc>
          <w:tcPr>
            <w:tcW w:w="4528" w:type="dxa"/>
          </w:tcPr>
          <w:p w14:paraId="62433588" w14:textId="77777777" w:rsidR="00BD2499" w:rsidRDefault="00BD2499" w:rsidP="00A103F1">
            <w:pPr>
              <w:rPr>
                <w:b/>
                <w:color w:val="1F497D"/>
                <w:sz w:val="20"/>
                <w:szCs w:val="20"/>
              </w:rPr>
            </w:pPr>
            <w:r>
              <w:rPr>
                <w:color w:val="000000" w:themeColor="text1"/>
                <w:sz w:val="20"/>
                <w:szCs w:val="20"/>
              </w:rPr>
              <w:t xml:space="preserve">Would the HSD consider adding reasonable limitations on Contractor’s liability such as an exclusion of indirect and consequential damages and a cap on Contractor’s liability equal to the fees paid </w:t>
            </w:r>
            <w:r>
              <w:rPr>
                <w:color w:val="000000" w:themeColor="text1"/>
                <w:sz w:val="20"/>
                <w:szCs w:val="20"/>
              </w:rPr>
              <w:lastRenderedPageBreak/>
              <w:t xml:space="preserve">to Contractor by the HSD in the </w:t>
            </w:r>
            <w:proofErr w:type="gramStart"/>
            <w:r>
              <w:rPr>
                <w:color w:val="000000" w:themeColor="text1"/>
                <w:sz w:val="20"/>
                <w:szCs w:val="20"/>
              </w:rPr>
              <w:t>thirty six</w:t>
            </w:r>
            <w:proofErr w:type="gramEnd"/>
            <w:r>
              <w:rPr>
                <w:color w:val="000000" w:themeColor="text1"/>
                <w:sz w:val="20"/>
                <w:szCs w:val="20"/>
              </w:rPr>
              <w:t xml:space="preserve"> months preceding the claim for damages? </w:t>
            </w:r>
            <w:r>
              <w:rPr>
                <w:color w:val="1F497D"/>
                <w:sz w:val="20"/>
                <w:szCs w:val="20"/>
              </w:rPr>
              <w:t xml:space="preserve"> </w:t>
            </w:r>
          </w:p>
        </w:tc>
        <w:tc>
          <w:tcPr>
            <w:tcW w:w="4306" w:type="dxa"/>
            <w:vAlign w:val="center"/>
          </w:tcPr>
          <w:p w14:paraId="47699738" w14:textId="1231B70D" w:rsidR="00BD2499" w:rsidRPr="00CE3A4A" w:rsidRDefault="00070310" w:rsidP="00A103F1">
            <w:pPr>
              <w:rPr>
                <w:color w:val="000000"/>
                <w:sz w:val="24"/>
                <w:szCs w:val="24"/>
              </w:rPr>
            </w:pPr>
            <w:r w:rsidRPr="00F426F9">
              <w:rPr>
                <w:color w:val="000000"/>
                <w:sz w:val="24"/>
                <w:szCs w:val="24"/>
              </w:rPr>
              <w:lastRenderedPageBreak/>
              <w:t>Section C. GENERAL REQUIREMENTS</w:t>
            </w:r>
            <w:r w:rsidR="002C21FB" w:rsidRPr="00F426F9">
              <w:rPr>
                <w:color w:val="000000"/>
                <w:sz w:val="24"/>
                <w:szCs w:val="24"/>
              </w:rPr>
              <w:t xml:space="preserve"> explains the </w:t>
            </w:r>
            <w:r w:rsidR="00F426F9" w:rsidRPr="00F426F9">
              <w:rPr>
                <w:color w:val="000000"/>
                <w:sz w:val="24"/>
                <w:szCs w:val="24"/>
              </w:rPr>
              <w:t>exceptions</w:t>
            </w:r>
            <w:r w:rsidR="002C21FB" w:rsidRPr="00F426F9">
              <w:rPr>
                <w:color w:val="000000"/>
                <w:sz w:val="24"/>
                <w:szCs w:val="24"/>
              </w:rPr>
              <w:t xml:space="preserve"> to </w:t>
            </w:r>
            <w:r w:rsidR="006F0AC0" w:rsidRPr="00F426F9">
              <w:rPr>
                <w:color w:val="000000"/>
                <w:sz w:val="24"/>
                <w:szCs w:val="24"/>
              </w:rPr>
              <w:t>the Terms and Conditions.</w:t>
            </w:r>
          </w:p>
        </w:tc>
      </w:tr>
      <w:tr w:rsidR="00BD2499" w:rsidRPr="00CE3A4A" w14:paraId="0779FBE5" w14:textId="77777777" w:rsidTr="0456842F">
        <w:tc>
          <w:tcPr>
            <w:tcW w:w="1126" w:type="dxa"/>
          </w:tcPr>
          <w:p w14:paraId="496785FA" w14:textId="6F5C0351" w:rsidR="00BD2499" w:rsidRPr="00BC7385" w:rsidRDefault="00BD2499" w:rsidP="00CB53B0">
            <w:pPr>
              <w:pStyle w:val="BASICNumbered"/>
              <w:numPr>
                <w:ilvl w:val="0"/>
                <w:numId w:val="13"/>
              </w:numPr>
              <w:tabs>
                <w:tab w:val="left" w:pos="342"/>
              </w:tabs>
              <w:spacing w:before="60" w:after="60" w:line="240" w:lineRule="auto"/>
              <w:ind w:right="1"/>
              <w:jc w:val="center"/>
              <w:rPr>
                <w:rFonts w:asciiTheme="minorHAnsi" w:hAnsiTheme="minorHAnsi" w:cstheme="minorHAnsi"/>
                <w:sz w:val="24"/>
              </w:rPr>
            </w:pPr>
          </w:p>
        </w:tc>
        <w:tc>
          <w:tcPr>
            <w:tcW w:w="2026" w:type="dxa"/>
          </w:tcPr>
          <w:p w14:paraId="238BA9D4" w14:textId="77777777" w:rsidR="00BD2499" w:rsidRDefault="00BD2499" w:rsidP="00A103F1">
            <w:pPr>
              <w:pStyle w:val="BASICTableBody"/>
              <w:rPr>
                <w:sz w:val="20"/>
                <w:szCs w:val="20"/>
              </w:rPr>
            </w:pPr>
            <w:r>
              <w:rPr>
                <w:sz w:val="20"/>
                <w:szCs w:val="20"/>
              </w:rPr>
              <w:t>Appendix K (Performance Measures)</w:t>
            </w:r>
          </w:p>
        </w:tc>
        <w:tc>
          <w:tcPr>
            <w:tcW w:w="1354" w:type="dxa"/>
          </w:tcPr>
          <w:p w14:paraId="3FFEF3F8" w14:textId="77777777" w:rsidR="00BD2499" w:rsidRDefault="00BD2499" w:rsidP="00A103F1">
            <w:pPr>
              <w:pStyle w:val="BASICTableBody"/>
              <w:rPr>
                <w:sz w:val="20"/>
                <w:szCs w:val="20"/>
              </w:rPr>
            </w:pPr>
            <w:r>
              <w:rPr>
                <w:sz w:val="20"/>
                <w:szCs w:val="20"/>
              </w:rPr>
              <w:t>176</w:t>
            </w:r>
          </w:p>
        </w:tc>
        <w:tc>
          <w:tcPr>
            <w:tcW w:w="4528" w:type="dxa"/>
          </w:tcPr>
          <w:p w14:paraId="32E255A6" w14:textId="77777777" w:rsidR="00BD2499" w:rsidRDefault="00BD2499" w:rsidP="00A103F1">
            <w:pPr>
              <w:rPr>
                <w:b/>
                <w:color w:val="1F497D"/>
                <w:sz w:val="20"/>
                <w:szCs w:val="20"/>
              </w:rPr>
            </w:pPr>
            <w:r>
              <w:rPr>
                <w:color w:val="000000" w:themeColor="text1"/>
                <w:sz w:val="20"/>
                <w:szCs w:val="20"/>
              </w:rPr>
              <w:t>Would the HSD consider adding language to Appendix K (Performance Measures) such that the total liquidated damages assessed against Contractor will not exceed ten percent (10%) of Contractor’s applicable monthly invoice?</w:t>
            </w:r>
          </w:p>
        </w:tc>
        <w:tc>
          <w:tcPr>
            <w:tcW w:w="4306" w:type="dxa"/>
            <w:vAlign w:val="center"/>
          </w:tcPr>
          <w:p w14:paraId="2FFC9201" w14:textId="7FC168D8" w:rsidR="00BD2499" w:rsidRPr="00592849" w:rsidRDefault="00857A8C" w:rsidP="00A103F1">
            <w:pPr>
              <w:rPr>
                <w:color w:val="000000"/>
                <w:sz w:val="24"/>
                <w:szCs w:val="24"/>
              </w:rPr>
            </w:pPr>
            <w:r>
              <w:rPr>
                <w:color w:val="000000"/>
                <w:sz w:val="24"/>
                <w:szCs w:val="24"/>
              </w:rPr>
              <w:t>No</w:t>
            </w:r>
          </w:p>
        </w:tc>
      </w:tr>
      <w:tr w:rsidR="00BD2499" w:rsidRPr="00CE3A4A" w14:paraId="5DF410C0" w14:textId="77777777" w:rsidTr="0456842F">
        <w:tc>
          <w:tcPr>
            <w:tcW w:w="1126" w:type="dxa"/>
          </w:tcPr>
          <w:p w14:paraId="62F2C44C" w14:textId="77777777" w:rsidR="00BD2499" w:rsidRPr="00CE3A4A" w:rsidRDefault="00BD2499" w:rsidP="00CB53B0">
            <w:pPr>
              <w:pStyle w:val="ListNumber"/>
              <w:numPr>
                <w:ilvl w:val="0"/>
                <w:numId w:val="13"/>
              </w:numPr>
              <w:jc w:val="center"/>
              <w:rPr>
                <w:sz w:val="24"/>
                <w:szCs w:val="24"/>
              </w:rPr>
            </w:pPr>
          </w:p>
        </w:tc>
        <w:tc>
          <w:tcPr>
            <w:tcW w:w="2026" w:type="dxa"/>
          </w:tcPr>
          <w:p w14:paraId="166193EB" w14:textId="77777777" w:rsidR="00BD2499" w:rsidRPr="00CE3A4A" w:rsidRDefault="00BD2499" w:rsidP="00A103F1">
            <w:pPr>
              <w:pStyle w:val="TableText"/>
              <w:rPr>
                <w:sz w:val="24"/>
                <w:szCs w:val="24"/>
              </w:rPr>
            </w:pPr>
            <w:r w:rsidRPr="00CE3A4A">
              <w:rPr>
                <w:sz w:val="24"/>
                <w:szCs w:val="24"/>
              </w:rPr>
              <w:t>I.B</w:t>
            </w:r>
          </w:p>
        </w:tc>
        <w:tc>
          <w:tcPr>
            <w:tcW w:w="1354" w:type="dxa"/>
          </w:tcPr>
          <w:p w14:paraId="38745EF6" w14:textId="77777777" w:rsidR="00BD2499" w:rsidRPr="00CE3A4A" w:rsidRDefault="00BD2499" w:rsidP="00A103F1">
            <w:pPr>
              <w:pStyle w:val="TableText"/>
              <w:rPr>
                <w:sz w:val="24"/>
                <w:szCs w:val="24"/>
              </w:rPr>
            </w:pPr>
            <w:r w:rsidRPr="00CE3A4A">
              <w:rPr>
                <w:sz w:val="24"/>
                <w:szCs w:val="24"/>
              </w:rPr>
              <w:t>2</w:t>
            </w:r>
          </w:p>
        </w:tc>
        <w:tc>
          <w:tcPr>
            <w:tcW w:w="4528" w:type="dxa"/>
          </w:tcPr>
          <w:p w14:paraId="636BCCDF" w14:textId="77777777" w:rsidR="00BD2499" w:rsidRPr="00CE3A4A" w:rsidRDefault="00BD2499" w:rsidP="00A103F1">
            <w:pPr>
              <w:pStyle w:val="TableText"/>
              <w:rPr>
                <w:sz w:val="24"/>
                <w:szCs w:val="24"/>
              </w:rPr>
            </w:pPr>
            <w:r w:rsidRPr="00CE3A4A">
              <w:rPr>
                <w:sz w:val="24"/>
                <w:szCs w:val="24"/>
              </w:rPr>
              <w:t>This section states that " CCSC Business Services shall integrate with the SI Solution, which consists of a highly reliable, loosely coupled, secure SOA-compliant integration platform for all of HHS 2020 that will provide systems migration capability, core shared services, and an ongoing operational monitoring and management capability."</w:t>
            </w:r>
          </w:p>
          <w:p w14:paraId="399F681F" w14:textId="77777777" w:rsidR="00BD2499" w:rsidRPr="00CE3A4A" w:rsidRDefault="00BD2499" w:rsidP="00A103F1">
            <w:pPr>
              <w:pStyle w:val="TableText"/>
              <w:rPr>
                <w:sz w:val="24"/>
                <w:szCs w:val="24"/>
              </w:rPr>
            </w:pPr>
            <w:r w:rsidRPr="00CE3A4A">
              <w:rPr>
                <w:sz w:val="24"/>
                <w:szCs w:val="24"/>
              </w:rPr>
              <w:t>Because the CCSC will be required to integrate with the SI solution for information retrieval, please provide a status of the SI Solution and its readiness for use by CCSC contract award date.</w:t>
            </w:r>
          </w:p>
          <w:p w14:paraId="336A3053" w14:textId="77777777" w:rsidR="00BD2499" w:rsidRPr="00CE3A4A" w:rsidRDefault="00BD2499" w:rsidP="00A103F1">
            <w:pPr>
              <w:pStyle w:val="TableText"/>
              <w:rPr>
                <w:sz w:val="24"/>
                <w:szCs w:val="24"/>
              </w:rPr>
            </w:pPr>
            <w:r w:rsidRPr="00CE3A4A">
              <w:rPr>
                <w:sz w:val="24"/>
                <w:szCs w:val="24"/>
              </w:rPr>
              <w:t xml:space="preserve">If there are any challenges in the SI solution readiness, what is the expected fall back? </w:t>
            </w:r>
          </w:p>
        </w:tc>
        <w:tc>
          <w:tcPr>
            <w:tcW w:w="4306" w:type="dxa"/>
          </w:tcPr>
          <w:p w14:paraId="2DC31FA7" w14:textId="77777777" w:rsidR="00FF139F" w:rsidRDefault="0086026B" w:rsidP="00FF139F">
            <w:pPr>
              <w:pStyle w:val="NormalWeb"/>
            </w:pPr>
            <w:r>
              <w:t xml:space="preserve">The </w:t>
            </w:r>
            <w:r w:rsidR="6F738475">
              <w:t xml:space="preserve">CCSC will only be required to integrate to </w:t>
            </w:r>
            <w:r>
              <w:t xml:space="preserve">the </w:t>
            </w:r>
            <w:r w:rsidR="6F738475">
              <w:t>SI systems that are in service at the time of CCSC set up activities, and then integrate to</w:t>
            </w:r>
            <w:r w:rsidR="003268A3">
              <w:t xml:space="preserve"> other</w:t>
            </w:r>
            <w:r w:rsidR="6F738475">
              <w:t xml:space="preserve"> SI systems as they become </w:t>
            </w:r>
            <w:proofErr w:type="gramStart"/>
            <w:r w:rsidR="6F738475">
              <w:t>available.</w:t>
            </w:r>
            <w:r w:rsidR="00FF139F">
              <w:t>​</w:t>
            </w:r>
            <w:proofErr w:type="gramEnd"/>
            <w:r w:rsidR="00FF139F">
              <w:t>Due date for deliverables represents the final submission date for TP to submit the deliverable. Additional HSD review and approval comes after that date.</w:t>
            </w:r>
          </w:p>
          <w:p w14:paraId="31A206E3" w14:textId="77777777" w:rsidR="00FF139F" w:rsidRDefault="00FF139F" w:rsidP="00FF139F">
            <w:pPr>
              <w:pStyle w:val="NormalWeb"/>
            </w:pPr>
            <w:r>
              <w:t xml:space="preserve">A deliverable and DED will be due no later than 8:00 AM MST on the next business day following the due date. For example: If a deliverable is due on Friday, 3/30/18, TP must submit no later than Monday, 4/2/18 at 8:00 AM MST or it will be </w:t>
            </w:r>
            <w:proofErr w:type="gramStart"/>
            <w:r>
              <w:t>late.​</w:t>
            </w:r>
            <w:proofErr w:type="gramEnd"/>
          </w:p>
          <w:p w14:paraId="469BB178" w14:textId="21DA2A2C" w:rsidR="00BD2499" w:rsidRPr="00B47ACE" w:rsidRDefault="00BD2499" w:rsidP="00A103F1">
            <w:pPr>
              <w:rPr>
                <w:sz w:val="24"/>
                <w:szCs w:val="24"/>
              </w:rPr>
            </w:pPr>
          </w:p>
        </w:tc>
      </w:tr>
      <w:tr w:rsidR="00BD2499" w:rsidRPr="00CE3A4A" w14:paraId="187AC0D7" w14:textId="77777777" w:rsidTr="0456842F">
        <w:tc>
          <w:tcPr>
            <w:tcW w:w="1126" w:type="dxa"/>
          </w:tcPr>
          <w:p w14:paraId="77336C84" w14:textId="77777777" w:rsidR="00BD2499" w:rsidRPr="00CE3A4A" w:rsidRDefault="00BD2499" w:rsidP="00CB53B0">
            <w:pPr>
              <w:pStyle w:val="ListNumber"/>
              <w:numPr>
                <w:ilvl w:val="0"/>
                <w:numId w:val="13"/>
              </w:numPr>
              <w:jc w:val="center"/>
              <w:rPr>
                <w:sz w:val="24"/>
                <w:szCs w:val="24"/>
              </w:rPr>
            </w:pPr>
          </w:p>
        </w:tc>
        <w:tc>
          <w:tcPr>
            <w:tcW w:w="2026" w:type="dxa"/>
          </w:tcPr>
          <w:p w14:paraId="0AD6EAD5" w14:textId="77777777" w:rsidR="00BD2499" w:rsidRPr="00CE3A4A" w:rsidRDefault="00BD2499" w:rsidP="00A103F1">
            <w:pPr>
              <w:pStyle w:val="TableText"/>
              <w:rPr>
                <w:sz w:val="24"/>
                <w:szCs w:val="24"/>
              </w:rPr>
            </w:pPr>
            <w:r w:rsidRPr="00CE3A4A">
              <w:rPr>
                <w:sz w:val="24"/>
                <w:szCs w:val="24"/>
              </w:rPr>
              <w:t>III.3</w:t>
            </w:r>
          </w:p>
        </w:tc>
        <w:tc>
          <w:tcPr>
            <w:tcW w:w="1354" w:type="dxa"/>
          </w:tcPr>
          <w:p w14:paraId="71FBAFFD" w14:textId="77777777" w:rsidR="00BD2499" w:rsidRPr="00CE3A4A" w:rsidRDefault="00BD2499" w:rsidP="00A103F1">
            <w:pPr>
              <w:pStyle w:val="TableText"/>
              <w:rPr>
                <w:sz w:val="24"/>
                <w:szCs w:val="24"/>
              </w:rPr>
            </w:pPr>
            <w:r w:rsidRPr="00CE3A4A">
              <w:rPr>
                <w:sz w:val="24"/>
                <w:szCs w:val="24"/>
              </w:rPr>
              <w:t>30</w:t>
            </w:r>
          </w:p>
        </w:tc>
        <w:tc>
          <w:tcPr>
            <w:tcW w:w="4528" w:type="dxa"/>
          </w:tcPr>
          <w:p w14:paraId="5F9B691B" w14:textId="77777777" w:rsidR="00BD2499" w:rsidRPr="00CE3A4A" w:rsidRDefault="00BD2499" w:rsidP="00A103F1">
            <w:pPr>
              <w:pStyle w:val="TableText"/>
              <w:rPr>
                <w:sz w:val="24"/>
                <w:szCs w:val="24"/>
              </w:rPr>
            </w:pPr>
            <w:r w:rsidRPr="00CE3A4A">
              <w:rPr>
                <w:sz w:val="24"/>
                <w:szCs w:val="24"/>
              </w:rPr>
              <w:t>State required forms aren't included in the page count; does this include the Performance Bond Capacity Statement, Pay Equity Reporting Statement, and Eligibility Statement?</w:t>
            </w:r>
          </w:p>
        </w:tc>
        <w:tc>
          <w:tcPr>
            <w:tcW w:w="4306" w:type="dxa"/>
          </w:tcPr>
          <w:p w14:paraId="681C15BC" w14:textId="77777777" w:rsidR="00BD2499" w:rsidRPr="00CE3A4A" w:rsidRDefault="00BD2499" w:rsidP="00A103F1">
            <w:pPr>
              <w:rPr>
                <w:sz w:val="24"/>
                <w:szCs w:val="24"/>
              </w:rPr>
            </w:pPr>
            <w:r>
              <w:rPr>
                <w:sz w:val="24"/>
                <w:szCs w:val="24"/>
              </w:rPr>
              <w:t>Yes.</w:t>
            </w:r>
          </w:p>
        </w:tc>
      </w:tr>
      <w:tr w:rsidR="00BD2499" w:rsidRPr="00CE3A4A" w14:paraId="599BFF62" w14:textId="77777777" w:rsidTr="0456842F">
        <w:tc>
          <w:tcPr>
            <w:tcW w:w="1126" w:type="dxa"/>
          </w:tcPr>
          <w:p w14:paraId="3844AF07" w14:textId="77777777" w:rsidR="00BD2499" w:rsidRPr="00E450A7" w:rsidRDefault="00BD2499" w:rsidP="00CB53B0">
            <w:pPr>
              <w:pStyle w:val="ListNumber"/>
              <w:numPr>
                <w:ilvl w:val="0"/>
                <w:numId w:val="13"/>
              </w:numPr>
              <w:jc w:val="center"/>
              <w:rPr>
                <w:sz w:val="24"/>
                <w:szCs w:val="24"/>
              </w:rPr>
            </w:pPr>
          </w:p>
        </w:tc>
        <w:tc>
          <w:tcPr>
            <w:tcW w:w="2026" w:type="dxa"/>
          </w:tcPr>
          <w:p w14:paraId="3DFB7EDA" w14:textId="77777777" w:rsidR="00BD2499" w:rsidRPr="00CE3A4A" w:rsidRDefault="00BD2499" w:rsidP="00A103F1">
            <w:pPr>
              <w:pStyle w:val="TableText"/>
              <w:rPr>
                <w:sz w:val="24"/>
                <w:szCs w:val="24"/>
              </w:rPr>
            </w:pPr>
            <w:r w:rsidRPr="00CE3A4A">
              <w:rPr>
                <w:sz w:val="24"/>
                <w:szCs w:val="24"/>
              </w:rPr>
              <w:t>III. 3</w:t>
            </w:r>
          </w:p>
        </w:tc>
        <w:tc>
          <w:tcPr>
            <w:tcW w:w="1354" w:type="dxa"/>
          </w:tcPr>
          <w:p w14:paraId="743E4CD4" w14:textId="77777777" w:rsidR="00BD2499" w:rsidRPr="00CE3A4A" w:rsidRDefault="00BD2499" w:rsidP="00A103F1">
            <w:pPr>
              <w:pStyle w:val="TableText"/>
              <w:rPr>
                <w:sz w:val="24"/>
                <w:szCs w:val="24"/>
              </w:rPr>
            </w:pPr>
            <w:r w:rsidRPr="00CE3A4A">
              <w:rPr>
                <w:sz w:val="24"/>
                <w:szCs w:val="24"/>
              </w:rPr>
              <w:t>30</w:t>
            </w:r>
          </w:p>
        </w:tc>
        <w:tc>
          <w:tcPr>
            <w:tcW w:w="4528" w:type="dxa"/>
          </w:tcPr>
          <w:p w14:paraId="151666D7" w14:textId="77777777" w:rsidR="00BD2499" w:rsidRPr="00CE3A4A" w:rsidRDefault="00BD2499" w:rsidP="00A103F1">
            <w:pPr>
              <w:pStyle w:val="TableText"/>
              <w:rPr>
                <w:sz w:val="24"/>
                <w:szCs w:val="24"/>
              </w:rPr>
            </w:pPr>
            <w:r w:rsidRPr="00CE3A4A">
              <w:rPr>
                <w:sz w:val="24"/>
                <w:szCs w:val="24"/>
              </w:rPr>
              <w:t xml:space="preserve">Is it acceptable that fonts larger than 12 point are used for headings? </w:t>
            </w:r>
          </w:p>
        </w:tc>
        <w:tc>
          <w:tcPr>
            <w:tcW w:w="4306" w:type="dxa"/>
          </w:tcPr>
          <w:p w14:paraId="17740978" w14:textId="77777777" w:rsidR="00BD2499" w:rsidRPr="00CE3A4A" w:rsidRDefault="00BD2499" w:rsidP="00A103F1">
            <w:pPr>
              <w:rPr>
                <w:sz w:val="24"/>
                <w:szCs w:val="24"/>
              </w:rPr>
            </w:pPr>
            <w:r>
              <w:rPr>
                <w:sz w:val="24"/>
                <w:szCs w:val="24"/>
              </w:rPr>
              <w:t>Yes.</w:t>
            </w:r>
          </w:p>
        </w:tc>
      </w:tr>
      <w:tr w:rsidR="00BD2499" w:rsidRPr="00CE3A4A" w14:paraId="461BFF37" w14:textId="77777777" w:rsidTr="0456842F">
        <w:tc>
          <w:tcPr>
            <w:tcW w:w="1126" w:type="dxa"/>
          </w:tcPr>
          <w:p w14:paraId="50A134AF" w14:textId="77777777" w:rsidR="00BD2499" w:rsidRPr="00E450A7" w:rsidRDefault="00BD2499" w:rsidP="00CB53B0">
            <w:pPr>
              <w:pStyle w:val="ListNumber"/>
              <w:numPr>
                <w:ilvl w:val="0"/>
                <w:numId w:val="13"/>
              </w:numPr>
              <w:jc w:val="center"/>
              <w:rPr>
                <w:sz w:val="24"/>
                <w:szCs w:val="24"/>
              </w:rPr>
            </w:pPr>
          </w:p>
        </w:tc>
        <w:tc>
          <w:tcPr>
            <w:tcW w:w="2026" w:type="dxa"/>
          </w:tcPr>
          <w:p w14:paraId="536EEE7F" w14:textId="77777777" w:rsidR="00BD2499" w:rsidRPr="00CE3A4A" w:rsidRDefault="00BD2499" w:rsidP="00A103F1">
            <w:pPr>
              <w:pStyle w:val="TableText"/>
              <w:rPr>
                <w:sz w:val="24"/>
                <w:szCs w:val="24"/>
              </w:rPr>
            </w:pPr>
            <w:r w:rsidRPr="00CE3A4A">
              <w:rPr>
                <w:sz w:val="24"/>
                <w:szCs w:val="24"/>
              </w:rPr>
              <w:t>IV.B.2 List of References</w:t>
            </w:r>
          </w:p>
          <w:p w14:paraId="61C05E91" w14:textId="77777777" w:rsidR="00BD2499" w:rsidRPr="00CE3A4A" w:rsidRDefault="00BD2499" w:rsidP="00A103F1">
            <w:pPr>
              <w:pStyle w:val="TableText"/>
              <w:rPr>
                <w:sz w:val="24"/>
                <w:szCs w:val="24"/>
              </w:rPr>
            </w:pPr>
            <w:r w:rsidRPr="00CE3A4A">
              <w:rPr>
                <w:sz w:val="24"/>
                <w:szCs w:val="24"/>
              </w:rPr>
              <w:t>Appendix D</w:t>
            </w:r>
          </w:p>
        </w:tc>
        <w:tc>
          <w:tcPr>
            <w:tcW w:w="1354" w:type="dxa"/>
          </w:tcPr>
          <w:p w14:paraId="2BF8D81D" w14:textId="77777777" w:rsidR="00BD2499" w:rsidRPr="00CE3A4A" w:rsidRDefault="00BD2499" w:rsidP="00A103F1">
            <w:pPr>
              <w:pStyle w:val="TableText"/>
              <w:rPr>
                <w:sz w:val="24"/>
                <w:szCs w:val="24"/>
              </w:rPr>
            </w:pPr>
            <w:r w:rsidRPr="00CE3A4A">
              <w:rPr>
                <w:sz w:val="24"/>
                <w:szCs w:val="24"/>
              </w:rPr>
              <w:t>33</w:t>
            </w:r>
            <w:r w:rsidRPr="00CE3A4A">
              <w:rPr>
                <w:sz w:val="24"/>
                <w:szCs w:val="24"/>
              </w:rPr>
              <w:br/>
            </w:r>
          </w:p>
          <w:p w14:paraId="0487988C" w14:textId="77777777" w:rsidR="00BD2499" w:rsidRPr="00CE3A4A" w:rsidRDefault="00BD2499" w:rsidP="00A103F1">
            <w:pPr>
              <w:pStyle w:val="TableText"/>
              <w:rPr>
                <w:sz w:val="24"/>
                <w:szCs w:val="24"/>
              </w:rPr>
            </w:pPr>
            <w:r w:rsidRPr="00CE3A4A">
              <w:rPr>
                <w:sz w:val="24"/>
                <w:szCs w:val="24"/>
              </w:rPr>
              <w:t>46</w:t>
            </w:r>
          </w:p>
        </w:tc>
        <w:tc>
          <w:tcPr>
            <w:tcW w:w="4528" w:type="dxa"/>
          </w:tcPr>
          <w:p w14:paraId="60F3D553" w14:textId="77777777" w:rsidR="00BD2499" w:rsidRPr="00CE3A4A" w:rsidRDefault="00BD2499" w:rsidP="00A103F1">
            <w:pPr>
              <w:pStyle w:val="TableText"/>
              <w:rPr>
                <w:sz w:val="24"/>
                <w:szCs w:val="24"/>
              </w:rPr>
            </w:pPr>
            <w:r w:rsidRPr="00CE3A4A">
              <w:rPr>
                <w:sz w:val="24"/>
                <w:szCs w:val="24"/>
              </w:rPr>
              <w:t>IV.B.2 states that "Offers are required to send the Reference Questionnaire Form." However, in Appendix D, it states " The Procurement Manager will send a reference form to each business reference listed." Please let us know if we are to send the reference form or if the procurement manager will send the form.</w:t>
            </w:r>
          </w:p>
        </w:tc>
        <w:tc>
          <w:tcPr>
            <w:tcW w:w="4306" w:type="dxa"/>
          </w:tcPr>
          <w:p w14:paraId="054BC046" w14:textId="77777777" w:rsidR="00BD2499" w:rsidRPr="00CE3A4A" w:rsidRDefault="00BD2499" w:rsidP="00A103F1">
            <w:pPr>
              <w:rPr>
                <w:sz w:val="24"/>
                <w:szCs w:val="24"/>
              </w:rPr>
            </w:pPr>
            <w:r>
              <w:rPr>
                <w:sz w:val="24"/>
                <w:szCs w:val="24"/>
              </w:rPr>
              <w:t>Clarified in Amendment 1.</w:t>
            </w:r>
          </w:p>
        </w:tc>
      </w:tr>
      <w:tr w:rsidR="00BD2499" w:rsidRPr="00CE3A4A" w14:paraId="15532C26" w14:textId="77777777" w:rsidTr="0456842F">
        <w:tc>
          <w:tcPr>
            <w:tcW w:w="1126" w:type="dxa"/>
          </w:tcPr>
          <w:p w14:paraId="3B1ACD41" w14:textId="77777777" w:rsidR="00BD2499" w:rsidRPr="00E450A7" w:rsidRDefault="00BD2499" w:rsidP="00CB53B0">
            <w:pPr>
              <w:pStyle w:val="ListNumber"/>
              <w:numPr>
                <w:ilvl w:val="0"/>
                <w:numId w:val="13"/>
              </w:numPr>
              <w:jc w:val="center"/>
              <w:rPr>
                <w:sz w:val="24"/>
                <w:szCs w:val="24"/>
              </w:rPr>
            </w:pPr>
          </w:p>
        </w:tc>
        <w:tc>
          <w:tcPr>
            <w:tcW w:w="2026" w:type="dxa"/>
          </w:tcPr>
          <w:p w14:paraId="0E40FC26" w14:textId="77777777" w:rsidR="00BD2499" w:rsidRPr="00CE3A4A" w:rsidRDefault="00BD2499" w:rsidP="00A103F1">
            <w:pPr>
              <w:pStyle w:val="TableText"/>
              <w:rPr>
                <w:sz w:val="24"/>
                <w:szCs w:val="24"/>
              </w:rPr>
            </w:pPr>
            <w:r w:rsidRPr="00CE3A4A">
              <w:rPr>
                <w:sz w:val="24"/>
                <w:szCs w:val="24"/>
              </w:rPr>
              <w:t>IV.B.3 Financial Stability Documents</w:t>
            </w:r>
          </w:p>
        </w:tc>
        <w:tc>
          <w:tcPr>
            <w:tcW w:w="1354" w:type="dxa"/>
          </w:tcPr>
          <w:p w14:paraId="6E1606DB" w14:textId="77777777" w:rsidR="00BD2499" w:rsidRPr="00CE3A4A" w:rsidRDefault="00BD2499" w:rsidP="00A103F1">
            <w:pPr>
              <w:pStyle w:val="TableText"/>
              <w:rPr>
                <w:sz w:val="24"/>
                <w:szCs w:val="24"/>
              </w:rPr>
            </w:pPr>
            <w:r w:rsidRPr="00CE3A4A">
              <w:rPr>
                <w:sz w:val="24"/>
                <w:szCs w:val="24"/>
              </w:rPr>
              <w:t>33</w:t>
            </w:r>
          </w:p>
        </w:tc>
        <w:tc>
          <w:tcPr>
            <w:tcW w:w="4528" w:type="dxa"/>
          </w:tcPr>
          <w:p w14:paraId="5E120395" w14:textId="77777777" w:rsidR="00BD2499" w:rsidRPr="00CE3A4A" w:rsidRDefault="00BD2499" w:rsidP="00A103F1">
            <w:pPr>
              <w:pStyle w:val="TableText"/>
              <w:rPr>
                <w:sz w:val="24"/>
                <w:szCs w:val="24"/>
              </w:rPr>
            </w:pPr>
            <w:r w:rsidRPr="00CE3A4A">
              <w:rPr>
                <w:sz w:val="24"/>
                <w:szCs w:val="24"/>
              </w:rPr>
              <w:t xml:space="preserve">Our financial statements are over 60 pages, and you require 4 years (the current year, plus 3 preceding years). Since this would be a total of over 250 pages, would you consider allowing us to submit these statements electronically only? </w:t>
            </w:r>
          </w:p>
        </w:tc>
        <w:tc>
          <w:tcPr>
            <w:tcW w:w="4306" w:type="dxa"/>
          </w:tcPr>
          <w:p w14:paraId="74204710" w14:textId="77777777" w:rsidR="00BD2499" w:rsidRPr="00CE3A4A" w:rsidRDefault="00BD2499" w:rsidP="00A103F1">
            <w:pPr>
              <w:rPr>
                <w:sz w:val="24"/>
                <w:szCs w:val="24"/>
              </w:rPr>
            </w:pPr>
            <w:r>
              <w:rPr>
                <w:sz w:val="24"/>
                <w:szCs w:val="24"/>
              </w:rPr>
              <w:t>Yes.</w:t>
            </w:r>
          </w:p>
        </w:tc>
      </w:tr>
      <w:tr w:rsidR="00BD2499" w:rsidRPr="00CE3A4A" w14:paraId="5061CD69" w14:textId="77777777" w:rsidTr="0456842F">
        <w:tc>
          <w:tcPr>
            <w:tcW w:w="1126" w:type="dxa"/>
          </w:tcPr>
          <w:p w14:paraId="32D160AF" w14:textId="77777777" w:rsidR="00BD2499" w:rsidRPr="00E450A7" w:rsidRDefault="00BD2499" w:rsidP="00CB53B0">
            <w:pPr>
              <w:pStyle w:val="ListNumber"/>
              <w:numPr>
                <w:ilvl w:val="0"/>
                <w:numId w:val="13"/>
              </w:numPr>
              <w:jc w:val="center"/>
              <w:rPr>
                <w:sz w:val="24"/>
                <w:szCs w:val="24"/>
              </w:rPr>
            </w:pPr>
          </w:p>
        </w:tc>
        <w:tc>
          <w:tcPr>
            <w:tcW w:w="2026" w:type="dxa"/>
          </w:tcPr>
          <w:p w14:paraId="2576D9DD" w14:textId="77777777" w:rsidR="00BD2499" w:rsidRPr="00CE3A4A" w:rsidRDefault="00BD2499" w:rsidP="00A103F1">
            <w:pPr>
              <w:pStyle w:val="TableText"/>
              <w:rPr>
                <w:sz w:val="24"/>
                <w:szCs w:val="24"/>
              </w:rPr>
            </w:pPr>
            <w:r w:rsidRPr="00CE3A4A">
              <w:rPr>
                <w:sz w:val="24"/>
                <w:szCs w:val="24"/>
              </w:rPr>
              <w:t>IV.B.3 Financial Stability Documents</w:t>
            </w:r>
          </w:p>
        </w:tc>
        <w:tc>
          <w:tcPr>
            <w:tcW w:w="1354" w:type="dxa"/>
          </w:tcPr>
          <w:p w14:paraId="5B90C747" w14:textId="77777777" w:rsidR="00BD2499" w:rsidRPr="00CE3A4A" w:rsidRDefault="00BD2499" w:rsidP="00A103F1">
            <w:pPr>
              <w:pStyle w:val="TableText"/>
              <w:rPr>
                <w:sz w:val="24"/>
                <w:szCs w:val="24"/>
              </w:rPr>
            </w:pPr>
            <w:r w:rsidRPr="00CE3A4A">
              <w:rPr>
                <w:sz w:val="24"/>
                <w:szCs w:val="24"/>
              </w:rPr>
              <w:t>33</w:t>
            </w:r>
          </w:p>
        </w:tc>
        <w:tc>
          <w:tcPr>
            <w:tcW w:w="4528" w:type="dxa"/>
          </w:tcPr>
          <w:p w14:paraId="5C39E062" w14:textId="77777777" w:rsidR="00BD2499" w:rsidRPr="00CE3A4A" w:rsidRDefault="00BD2499" w:rsidP="00A103F1">
            <w:pPr>
              <w:pStyle w:val="TableText"/>
              <w:rPr>
                <w:sz w:val="24"/>
                <w:szCs w:val="24"/>
              </w:rPr>
            </w:pPr>
            <w:r w:rsidRPr="00CE3A4A">
              <w:rPr>
                <w:sz w:val="24"/>
                <w:szCs w:val="24"/>
              </w:rPr>
              <w:t>Would you prefer the Standalone Financial Statements or the Consolidated Financial Statements Under IFRS?</w:t>
            </w:r>
          </w:p>
        </w:tc>
        <w:tc>
          <w:tcPr>
            <w:tcW w:w="4306" w:type="dxa"/>
          </w:tcPr>
          <w:p w14:paraId="3361F787" w14:textId="77777777" w:rsidR="00BD2499" w:rsidRPr="00CE3A4A" w:rsidRDefault="00BD2499" w:rsidP="00A103F1">
            <w:pPr>
              <w:rPr>
                <w:sz w:val="24"/>
                <w:szCs w:val="24"/>
              </w:rPr>
            </w:pPr>
            <w:r>
              <w:rPr>
                <w:sz w:val="24"/>
                <w:szCs w:val="24"/>
              </w:rPr>
              <w:t>Consolidated Financial Statements.</w:t>
            </w:r>
          </w:p>
        </w:tc>
      </w:tr>
      <w:tr w:rsidR="00BD2499" w:rsidRPr="00CE3A4A" w14:paraId="42DC5723" w14:textId="77777777" w:rsidTr="0456842F">
        <w:tc>
          <w:tcPr>
            <w:tcW w:w="1126" w:type="dxa"/>
          </w:tcPr>
          <w:p w14:paraId="5312070A" w14:textId="77777777" w:rsidR="00BD2499" w:rsidRPr="00E450A7" w:rsidRDefault="00BD2499" w:rsidP="00CB53B0">
            <w:pPr>
              <w:pStyle w:val="ListNumber"/>
              <w:numPr>
                <w:ilvl w:val="0"/>
                <w:numId w:val="13"/>
              </w:numPr>
              <w:jc w:val="center"/>
              <w:rPr>
                <w:sz w:val="24"/>
                <w:szCs w:val="24"/>
              </w:rPr>
            </w:pPr>
          </w:p>
        </w:tc>
        <w:tc>
          <w:tcPr>
            <w:tcW w:w="2026" w:type="dxa"/>
          </w:tcPr>
          <w:p w14:paraId="75A4F8ED" w14:textId="77777777" w:rsidR="00BD2499" w:rsidRPr="00F67937" w:rsidRDefault="00BD2499" w:rsidP="00A103F1">
            <w:pPr>
              <w:pStyle w:val="TableText"/>
              <w:rPr>
                <w:sz w:val="24"/>
                <w:szCs w:val="24"/>
              </w:rPr>
            </w:pPr>
            <w:r w:rsidRPr="00F67937">
              <w:rPr>
                <w:sz w:val="24"/>
                <w:szCs w:val="24"/>
              </w:rPr>
              <w:t>Appendix B Cost Response Form #1</w:t>
            </w:r>
          </w:p>
          <w:p w14:paraId="54EE8452" w14:textId="77777777" w:rsidR="00BD2499" w:rsidRPr="00F67937" w:rsidRDefault="00BD2499" w:rsidP="00A103F1">
            <w:pPr>
              <w:pStyle w:val="TableText"/>
              <w:rPr>
                <w:sz w:val="24"/>
                <w:szCs w:val="24"/>
              </w:rPr>
            </w:pPr>
            <w:r w:rsidRPr="00F67937">
              <w:rPr>
                <w:sz w:val="24"/>
                <w:szCs w:val="24"/>
              </w:rPr>
              <w:t>Tiered Pricing by Contact Channel Type</w:t>
            </w:r>
          </w:p>
        </w:tc>
        <w:tc>
          <w:tcPr>
            <w:tcW w:w="1354" w:type="dxa"/>
          </w:tcPr>
          <w:p w14:paraId="5D57311A" w14:textId="77777777" w:rsidR="00BD2499" w:rsidRPr="00F67937" w:rsidRDefault="00BD2499" w:rsidP="00A103F1">
            <w:pPr>
              <w:pStyle w:val="TableText"/>
              <w:rPr>
                <w:sz w:val="24"/>
                <w:szCs w:val="24"/>
              </w:rPr>
            </w:pPr>
            <w:r w:rsidRPr="00F67937">
              <w:rPr>
                <w:sz w:val="24"/>
                <w:szCs w:val="24"/>
              </w:rPr>
              <w:t>41</w:t>
            </w:r>
          </w:p>
        </w:tc>
        <w:tc>
          <w:tcPr>
            <w:tcW w:w="4528" w:type="dxa"/>
          </w:tcPr>
          <w:p w14:paraId="7503A130" w14:textId="77777777" w:rsidR="00BD2499" w:rsidRPr="00F67937" w:rsidRDefault="00BD2499" w:rsidP="00A103F1">
            <w:pPr>
              <w:pStyle w:val="TableText"/>
              <w:rPr>
                <w:sz w:val="24"/>
                <w:szCs w:val="24"/>
              </w:rPr>
            </w:pPr>
            <w:r w:rsidRPr="00F67937">
              <w:rPr>
                <w:sz w:val="24"/>
                <w:szCs w:val="24"/>
              </w:rPr>
              <w:t>How is the tiered pricing going to be calculated to compare with others? For example, will each contact channel's tier be multiplied by some pre-determined number to reflect the expected level of service for each and then added together? If so, what are those numbers?</w:t>
            </w:r>
          </w:p>
        </w:tc>
        <w:tc>
          <w:tcPr>
            <w:tcW w:w="4306" w:type="dxa"/>
          </w:tcPr>
          <w:p w14:paraId="09314979" w14:textId="43B03CE2" w:rsidR="00BD2499" w:rsidRPr="00F67937" w:rsidRDefault="007151AF" w:rsidP="00A103F1">
            <w:pPr>
              <w:rPr>
                <w:sz w:val="24"/>
                <w:szCs w:val="24"/>
              </w:rPr>
            </w:pPr>
            <w:r w:rsidRPr="00F67937">
              <w:rPr>
                <w:sz w:val="24"/>
                <w:szCs w:val="24"/>
              </w:rPr>
              <w:t>T</w:t>
            </w:r>
            <w:r w:rsidR="00BD2499" w:rsidRPr="00F67937">
              <w:rPr>
                <w:sz w:val="24"/>
                <w:szCs w:val="24"/>
              </w:rPr>
              <w:t xml:space="preserve">iered pricing is based on TOTAL </w:t>
            </w:r>
            <w:r w:rsidR="000C6BA6">
              <w:rPr>
                <w:sz w:val="24"/>
                <w:szCs w:val="24"/>
              </w:rPr>
              <w:t xml:space="preserve">monthly </w:t>
            </w:r>
            <w:r w:rsidR="00BD2499" w:rsidRPr="00F67937">
              <w:rPr>
                <w:sz w:val="24"/>
                <w:szCs w:val="24"/>
              </w:rPr>
              <w:t xml:space="preserve">volume and the </w:t>
            </w:r>
            <w:r w:rsidR="00E56024">
              <w:rPr>
                <w:sz w:val="24"/>
                <w:szCs w:val="24"/>
              </w:rPr>
              <w:t>Offeror will</w:t>
            </w:r>
            <w:r w:rsidR="00BD2499" w:rsidRPr="00F67937">
              <w:rPr>
                <w:sz w:val="24"/>
                <w:szCs w:val="24"/>
              </w:rPr>
              <w:t xml:space="preserve"> </w:t>
            </w:r>
            <w:r w:rsidR="00E56024">
              <w:rPr>
                <w:sz w:val="24"/>
                <w:szCs w:val="24"/>
              </w:rPr>
              <w:t>provide</w:t>
            </w:r>
            <w:r w:rsidR="00BD2499" w:rsidRPr="00F67937">
              <w:rPr>
                <w:sz w:val="24"/>
                <w:szCs w:val="24"/>
              </w:rPr>
              <w:t xml:space="preserve"> the</w:t>
            </w:r>
            <w:r w:rsidR="00C65E3C">
              <w:rPr>
                <w:sz w:val="24"/>
                <w:szCs w:val="24"/>
              </w:rPr>
              <w:t>ir</w:t>
            </w:r>
            <w:r w:rsidR="00BD2499" w:rsidRPr="00F67937">
              <w:rPr>
                <w:sz w:val="24"/>
                <w:szCs w:val="24"/>
              </w:rPr>
              <w:t xml:space="preserve"> pric</w:t>
            </w:r>
            <w:r w:rsidR="00C65E3C">
              <w:rPr>
                <w:sz w:val="24"/>
                <w:szCs w:val="24"/>
              </w:rPr>
              <w:t>ing</w:t>
            </w:r>
            <w:r w:rsidR="00BD2499" w:rsidRPr="00F67937">
              <w:rPr>
                <w:sz w:val="24"/>
                <w:szCs w:val="24"/>
              </w:rPr>
              <w:t xml:space="preserve"> per tier</w:t>
            </w:r>
            <w:r w:rsidR="00C65E3C">
              <w:rPr>
                <w:sz w:val="24"/>
                <w:szCs w:val="24"/>
              </w:rPr>
              <w:t xml:space="preserve"> and channel type</w:t>
            </w:r>
            <w:r w:rsidR="00BD2499" w:rsidRPr="00F67937">
              <w:rPr>
                <w:sz w:val="24"/>
                <w:szCs w:val="24"/>
              </w:rPr>
              <w:t>.</w:t>
            </w:r>
          </w:p>
        </w:tc>
      </w:tr>
      <w:tr w:rsidR="00BD2499" w:rsidRPr="00CE3A4A" w14:paraId="0956B601" w14:textId="77777777" w:rsidTr="0456842F">
        <w:tc>
          <w:tcPr>
            <w:tcW w:w="1126" w:type="dxa"/>
          </w:tcPr>
          <w:p w14:paraId="1A07ABB0" w14:textId="77777777" w:rsidR="00BD2499" w:rsidRPr="00E450A7" w:rsidRDefault="00BD2499" w:rsidP="00CB53B0">
            <w:pPr>
              <w:pStyle w:val="ListNumber"/>
              <w:numPr>
                <w:ilvl w:val="0"/>
                <w:numId w:val="13"/>
              </w:numPr>
              <w:jc w:val="center"/>
              <w:rPr>
                <w:sz w:val="24"/>
                <w:szCs w:val="24"/>
              </w:rPr>
            </w:pPr>
          </w:p>
        </w:tc>
        <w:tc>
          <w:tcPr>
            <w:tcW w:w="2026" w:type="dxa"/>
          </w:tcPr>
          <w:p w14:paraId="33524DD7" w14:textId="77777777" w:rsidR="00BD2499" w:rsidRPr="00CE3A4A" w:rsidRDefault="00BD2499" w:rsidP="00A103F1">
            <w:pPr>
              <w:pStyle w:val="TableText"/>
              <w:rPr>
                <w:sz w:val="24"/>
                <w:szCs w:val="24"/>
              </w:rPr>
            </w:pPr>
            <w:r w:rsidRPr="00CE3A4A">
              <w:rPr>
                <w:sz w:val="24"/>
                <w:szCs w:val="24"/>
              </w:rPr>
              <w:t>Appendix B Cost Response Form</w:t>
            </w:r>
          </w:p>
        </w:tc>
        <w:tc>
          <w:tcPr>
            <w:tcW w:w="1354" w:type="dxa"/>
          </w:tcPr>
          <w:p w14:paraId="7780EED8" w14:textId="77777777" w:rsidR="00BD2499" w:rsidRPr="00CE3A4A" w:rsidRDefault="00BD2499" w:rsidP="00A103F1">
            <w:pPr>
              <w:pStyle w:val="TableText"/>
              <w:rPr>
                <w:sz w:val="24"/>
                <w:szCs w:val="24"/>
              </w:rPr>
            </w:pPr>
            <w:r w:rsidRPr="00CE3A4A">
              <w:rPr>
                <w:sz w:val="24"/>
                <w:szCs w:val="24"/>
              </w:rPr>
              <w:t>41, 43</w:t>
            </w:r>
          </w:p>
        </w:tc>
        <w:tc>
          <w:tcPr>
            <w:tcW w:w="4528" w:type="dxa"/>
          </w:tcPr>
          <w:p w14:paraId="2857C816" w14:textId="77777777" w:rsidR="00BD2499" w:rsidRPr="00CE3A4A" w:rsidRDefault="00BD2499" w:rsidP="00A103F1">
            <w:pPr>
              <w:pStyle w:val="TableText"/>
              <w:rPr>
                <w:sz w:val="24"/>
                <w:szCs w:val="24"/>
              </w:rPr>
            </w:pPr>
            <w:r w:rsidRPr="00CE3A4A">
              <w:rPr>
                <w:sz w:val="24"/>
                <w:szCs w:val="24"/>
              </w:rPr>
              <w:t xml:space="preserve">Is it safe to assume that the dates in the tables are incorrect? </w:t>
            </w:r>
          </w:p>
          <w:p w14:paraId="4AA3B1F5" w14:textId="77777777" w:rsidR="00BD2499" w:rsidRPr="00CE3A4A" w:rsidRDefault="00BD2499" w:rsidP="00A103F1">
            <w:pPr>
              <w:pStyle w:val="TableText"/>
              <w:rPr>
                <w:sz w:val="24"/>
                <w:szCs w:val="24"/>
              </w:rPr>
            </w:pPr>
            <w:r w:rsidRPr="00CE3A4A">
              <w:rPr>
                <w:sz w:val="24"/>
                <w:szCs w:val="24"/>
              </w:rPr>
              <w:t xml:space="preserve">On Cost Response Form #1 (page 41), Should be Year 3 – 7/1/21 – 6/30/22 and year 4 – 7/1/22 – 6/30/23. </w:t>
            </w:r>
          </w:p>
          <w:p w14:paraId="04EEE62A" w14:textId="77777777" w:rsidR="00BD2499" w:rsidRPr="00CE3A4A" w:rsidRDefault="00BD2499" w:rsidP="00A103F1">
            <w:pPr>
              <w:pStyle w:val="TableText"/>
              <w:rPr>
                <w:sz w:val="24"/>
                <w:szCs w:val="24"/>
              </w:rPr>
            </w:pPr>
            <w:r w:rsidRPr="00CE3A4A">
              <w:rPr>
                <w:sz w:val="24"/>
                <w:szCs w:val="24"/>
              </w:rPr>
              <w:lastRenderedPageBreak/>
              <w:t>Then on Cost Response Form #2 (page 43), optional years should begin on 7/1/23?</w:t>
            </w:r>
          </w:p>
        </w:tc>
        <w:tc>
          <w:tcPr>
            <w:tcW w:w="4306" w:type="dxa"/>
          </w:tcPr>
          <w:p w14:paraId="73471753" w14:textId="48A112CE" w:rsidR="00BD2499" w:rsidRPr="00CE3A4A" w:rsidRDefault="002A642B" w:rsidP="00A103F1">
            <w:pPr>
              <w:rPr>
                <w:sz w:val="24"/>
                <w:szCs w:val="24"/>
              </w:rPr>
            </w:pPr>
            <w:r>
              <w:rPr>
                <w:sz w:val="24"/>
                <w:szCs w:val="24"/>
              </w:rPr>
              <w:lastRenderedPageBreak/>
              <w:t>Clarified in Amendment 3.</w:t>
            </w:r>
          </w:p>
        </w:tc>
      </w:tr>
      <w:tr w:rsidR="00BD2499" w:rsidRPr="00CE3A4A" w14:paraId="57D4131E" w14:textId="77777777" w:rsidTr="0456842F">
        <w:tc>
          <w:tcPr>
            <w:tcW w:w="1126" w:type="dxa"/>
          </w:tcPr>
          <w:p w14:paraId="5E90F8BD" w14:textId="77777777" w:rsidR="00BD2499" w:rsidRPr="00E450A7" w:rsidRDefault="00BD2499" w:rsidP="00CB53B0">
            <w:pPr>
              <w:pStyle w:val="ListNumber"/>
              <w:numPr>
                <w:ilvl w:val="0"/>
                <w:numId w:val="13"/>
              </w:numPr>
              <w:jc w:val="center"/>
              <w:rPr>
                <w:sz w:val="24"/>
                <w:szCs w:val="24"/>
              </w:rPr>
            </w:pPr>
          </w:p>
        </w:tc>
        <w:tc>
          <w:tcPr>
            <w:tcW w:w="2026" w:type="dxa"/>
          </w:tcPr>
          <w:p w14:paraId="7AA34339" w14:textId="77777777" w:rsidR="00BD2499" w:rsidRPr="00D45A7C" w:rsidRDefault="00BD2499" w:rsidP="00A103F1">
            <w:pPr>
              <w:pStyle w:val="TableText"/>
              <w:rPr>
                <w:sz w:val="24"/>
                <w:szCs w:val="24"/>
              </w:rPr>
            </w:pPr>
            <w:r w:rsidRPr="00D45A7C">
              <w:rPr>
                <w:sz w:val="24"/>
                <w:szCs w:val="24"/>
              </w:rPr>
              <w:t>Appendix G</w:t>
            </w:r>
          </w:p>
          <w:p w14:paraId="6456D65E" w14:textId="77777777" w:rsidR="00BD2499" w:rsidRPr="00D45A7C" w:rsidRDefault="00BD2499" w:rsidP="00A103F1">
            <w:pPr>
              <w:pStyle w:val="TableText"/>
              <w:rPr>
                <w:sz w:val="24"/>
                <w:szCs w:val="24"/>
              </w:rPr>
            </w:pPr>
            <w:r w:rsidRPr="00D45A7C">
              <w:rPr>
                <w:sz w:val="24"/>
                <w:szCs w:val="24"/>
              </w:rPr>
              <w:t xml:space="preserve">2.2.5.3 </w:t>
            </w:r>
          </w:p>
        </w:tc>
        <w:tc>
          <w:tcPr>
            <w:tcW w:w="1354" w:type="dxa"/>
          </w:tcPr>
          <w:p w14:paraId="726ACD4E" w14:textId="77777777" w:rsidR="00BD2499" w:rsidRPr="00D45A7C" w:rsidRDefault="00BD2499" w:rsidP="00A103F1">
            <w:pPr>
              <w:pStyle w:val="TableText"/>
              <w:rPr>
                <w:sz w:val="24"/>
                <w:szCs w:val="24"/>
              </w:rPr>
            </w:pPr>
            <w:r w:rsidRPr="00D45A7C">
              <w:rPr>
                <w:sz w:val="24"/>
                <w:szCs w:val="24"/>
              </w:rPr>
              <w:t>60</w:t>
            </w:r>
          </w:p>
        </w:tc>
        <w:tc>
          <w:tcPr>
            <w:tcW w:w="4528" w:type="dxa"/>
          </w:tcPr>
          <w:p w14:paraId="06531E87" w14:textId="77777777" w:rsidR="00BD2499" w:rsidRPr="00D45A7C" w:rsidRDefault="00BD2499" w:rsidP="00A103F1">
            <w:pPr>
              <w:pStyle w:val="TableText"/>
              <w:rPr>
                <w:sz w:val="24"/>
                <w:szCs w:val="24"/>
              </w:rPr>
            </w:pPr>
            <w:r w:rsidRPr="00D45A7C">
              <w:rPr>
                <w:sz w:val="24"/>
                <w:szCs w:val="24"/>
              </w:rPr>
              <w:t>Do you have copies of existing CRM Scripts that can be shared?</w:t>
            </w:r>
          </w:p>
        </w:tc>
        <w:tc>
          <w:tcPr>
            <w:tcW w:w="4306" w:type="dxa"/>
          </w:tcPr>
          <w:p w14:paraId="3E2CCD7D" w14:textId="28413E85" w:rsidR="00BD2499" w:rsidRPr="00D45A7C" w:rsidRDefault="00F23CF2" w:rsidP="00A103F1">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BD2499" w:rsidRPr="00CE3A4A" w14:paraId="16D7B54A" w14:textId="77777777" w:rsidTr="0456842F">
        <w:tc>
          <w:tcPr>
            <w:tcW w:w="1126" w:type="dxa"/>
          </w:tcPr>
          <w:p w14:paraId="7DEE5683" w14:textId="77777777" w:rsidR="00BD2499" w:rsidRPr="00E450A7" w:rsidRDefault="00BD2499" w:rsidP="00CB53B0">
            <w:pPr>
              <w:pStyle w:val="ListNumber"/>
              <w:numPr>
                <w:ilvl w:val="0"/>
                <w:numId w:val="13"/>
              </w:numPr>
              <w:jc w:val="center"/>
              <w:rPr>
                <w:sz w:val="24"/>
                <w:szCs w:val="24"/>
              </w:rPr>
            </w:pPr>
          </w:p>
        </w:tc>
        <w:tc>
          <w:tcPr>
            <w:tcW w:w="2026" w:type="dxa"/>
          </w:tcPr>
          <w:p w14:paraId="3B79E004" w14:textId="77777777" w:rsidR="00BD2499" w:rsidRPr="00D2605E" w:rsidRDefault="00BD2499" w:rsidP="00A103F1">
            <w:pPr>
              <w:pStyle w:val="TableText"/>
              <w:rPr>
                <w:sz w:val="24"/>
                <w:szCs w:val="24"/>
              </w:rPr>
            </w:pPr>
            <w:r w:rsidRPr="00D2605E">
              <w:rPr>
                <w:sz w:val="24"/>
                <w:szCs w:val="24"/>
              </w:rPr>
              <w:t>Appendix G</w:t>
            </w:r>
          </w:p>
          <w:p w14:paraId="4D93E02E" w14:textId="77777777" w:rsidR="00BD2499" w:rsidRPr="00D2605E" w:rsidRDefault="00BD2499" w:rsidP="00A103F1">
            <w:pPr>
              <w:pStyle w:val="TableText"/>
              <w:rPr>
                <w:sz w:val="24"/>
                <w:szCs w:val="24"/>
              </w:rPr>
            </w:pPr>
            <w:r w:rsidRPr="00D2605E">
              <w:rPr>
                <w:sz w:val="24"/>
                <w:szCs w:val="24"/>
              </w:rPr>
              <w:t>2.2.5.7</w:t>
            </w:r>
          </w:p>
        </w:tc>
        <w:tc>
          <w:tcPr>
            <w:tcW w:w="1354" w:type="dxa"/>
          </w:tcPr>
          <w:p w14:paraId="3D0C1FAD" w14:textId="77777777" w:rsidR="00BD2499" w:rsidRPr="00D2605E" w:rsidRDefault="00BD2499" w:rsidP="00A103F1">
            <w:pPr>
              <w:pStyle w:val="TableText"/>
              <w:rPr>
                <w:sz w:val="24"/>
                <w:szCs w:val="24"/>
              </w:rPr>
            </w:pPr>
            <w:r w:rsidRPr="00D2605E">
              <w:rPr>
                <w:sz w:val="24"/>
                <w:szCs w:val="24"/>
              </w:rPr>
              <w:t>61</w:t>
            </w:r>
          </w:p>
        </w:tc>
        <w:tc>
          <w:tcPr>
            <w:tcW w:w="4528" w:type="dxa"/>
          </w:tcPr>
          <w:p w14:paraId="1527F6F5" w14:textId="77777777" w:rsidR="00BD2499" w:rsidRPr="00D2605E" w:rsidRDefault="00BD2499" w:rsidP="00A103F1">
            <w:pPr>
              <w:pStyle w:val="TableText"/>
              <w:rPr>
                <w:sz w:val="24"/>
                <w:szCs w:val="24"/>
              </w:rPr>
            </w:pPr>
            <w:r w:rsidRPr="00D2605E">
              <w:rPr>
                <w:sz w:val="24"/>
                <w:szCs w:val="24"/>
              </w:rPr>
              <w:t xml:space="preserve">Has your current vendor implemented any AI functionality, please provide details if </w:t>
            </w:r>
            <w:proofErr w:type="gramStart"/>
            <w:r w:rsidRPr="00D2605E">
              <w:rPr>
                <w:sz w:val="24"/>
                <w:szCs w:val="24"/>
              </w:rPr>
              <w:t>so.</w:t>
            </w:r>
            <w:proofErr w:type="gramEnd"/>
          </w:p>
        </w:tc>
        <w:tc>
          <w:tcPr>
            <w:tcW w:w="4306" w:type="dxa"/>
          </w:tcPr>
          <w:p w14:paraId="0B109959" w14:textId="2BE6D3D0" w:rsidR="00BD2499" w:rsidRPr="00D2605E" w:rsidRDefault="00D2605E" w:rsidP="00A103F1">
            <w:pPr>
              <w:rPr>
                <w:sz w:val="24"/>
                <w:szCs w:val="24"/>
              </w:rPr>
            </w:pPr>
            <w:r>
              <w:rPr>
                <w:sz w:val="24"/>
                <w:szCs w:val="24"/>
              </w:rPr>
              <w:t>No.</w:t>
            </w:r>
          </w:p>
        </w:tc>
      </w:tr>
      <w:tr w:rsidR="00BD2499" w:rsidRPr="00CE3A4A" w14:paraId="6C2F6DAB" w14:textId="77777777" w:rsidTr="0456842F">
        <w:tc>
          <w:tcPr>
            <w:tcW w:w="1126" w:type="dxa"/>
          </w:tcPr>
          <w:p w14:paraId="6C529612" w14:textId="77777777" w:rsidR="00BD2499" w:rsidRPr="00CE3A4A" w:rsidRDefault="00BD2499" w:rsidP="00CB53B0">
            <w:pPr>
              <w:pStyle w:val="ListNumber"/>
              <w:numPr>
                <w:ilvl w:val="0"/>
                <w:numId w:val="13"/>
              </w:numPr>
              <w:jc w:val="center"/>
              <w:rPr>
                <w:sz w:val="24"/>
                <w:szCs w:val="24"/>
              </w:rPr>
            </w:pPr>
          </w:p>
        </w:tc>
        <w:tc>
          <w:tcPr>
            <w:tcW w:w="2026" w:type="dxa"/>
          </w:tcPr>
          <w:p w14:paraId="3754279A" w14:textId="77777777" w:rsidR="00BD2499" w:rsidRPr="00CE3A4A" w:rsidRDefault="00BD2499" w:rsidP="00A103F1">
            <w:pPr>
              <w:pStyle w:val="TableText"/>
              <w:rPr>
                <w:sz w:val="24"/>
                <w:szCs w:val="24"/>
              </w:rPr>
            </w:pPr>
            <w:r w:rsidRPr="00CE3A4A">
              <w:rPr>
                <w:sz w:val="24"/>
                <w:szCs w:val="24"/>
              </w:rPr>
              <w:t>Appendix G</w:t>
            </w:r>
          </w:p>
          <w:p w14:paraId="32800A8D" w14:textId="77777777" w:rsidR="00BD2499" w:rsidRPr="00CE3A4A" w:rsidRDefault="00BD2499" w:rsidP="00A103F1">
            <w:pPr>
              <w:pStyle w:val="TableText"/>
              <w:rPr>
                <w:sz w:val="24"/>
                <w:szCs w:val="24"/>
              </w:rPr>
            </w:pPr>
            <w:r w:rsidRPr="00CE3A4A">
              <w:rPr>
                <w:sz w:val="24"/>
                <w:szCs w:val="24"/>
              </w:rPr>
              <w:t>2.3.2</w:t>
            </w:r>
          </w:p>
        </w:tc>
        <w:tc>
          <w:tcPr>
            <w:tcW w:w="1354" w:type="dxa"/>
          </w:tcPr>
          <w:p w14:paraId="75218143" w14:textId="77777777" w:rsidR="00BD2499" w:rsidRPr="00CE3A4A" w:rsidRDefault="00BD2499" w:rsidP="00A103F1">
            <w:pPr>
              <w:pStyle w:val="TableText"/>
              <w:rPr>
                <w:sz w:val="24"/>
                <w:szCs w:val="24"/>
              </w:rPr>
            </w:pPr>
            <w:r w:rsidRPr="00CE3A4A">
              <w:rPr>
                <w:sz w:val="24"/>
                <w:szCs w:val="24"/>
              </w:rPr>
              <w:t>63</w:t>
            </w:r>
          </w:p>
        </w:tc>
        <w:tc>
          <w:tcPr>
            <w:tcW w:w="4528" w:type="dxa"/>
          </w:tcPr>
          <w:p w14:paraId="2168D077" w14:textId="77777777" w:rsidR="00BD2499" w:rsidRPr="00CE3A4A" w:rsidRDefault="00BD2499" w:rsidP="00A103F1">
            <w:pPr>
              <w:pStyle w:val="TableText"/>
              <w:rPr>
                <w:sz w:val="24"/>
                <w:szCs w:val="24"/>
              </w:rPr>
            </w:pPr>
            <w:r w:rsidRPr="00CE3A4A">
              <w:rPr>
                <w:sz w:val="24"/>
                <w:szCs w:val="24"/>
              </w:rPr>
              <w:t>The 7th dot point says, " Loading existing HSD call center contact data into the CRM;"</w:t>
            </w:r>
          </w:p>
          <w:p w14:paraId="4D123913" w14:textId="6C165FB4" w:rsidR="00BD2499" w:rsidRPr="00CE3A4A" w:rsidRDefault="00BD2499" w:rsidP="00A103F1">
            <w:pPr>
              <w:pStyle w:val="TableText"/>
              <w:rPr>
                <w:sz w:val="24"/>
                <w:szCs w:val="24"/>
              </w:rPr>
            </w:pPr>
            <w:r w:rsidRPr="00CE3A4A">
              <w:rPr>
                <w:sz w:val="24"/>
                <w:szCs w:val="24"/>
              </w:rPr>
              <w:t xml:space="preserve">Could you please provide the following information regarding existing HSD call center contact </w:t>
            </w:r>
            <w:proofErr w:type="gramStart"/>
            <w:r w:rsidRPr="00CE3A4A">
              <w:rPr>
                <w:sz w:val="24"/>
                <w:szCs w:val="24"/>
              </w:rPr>
              <w:t>data:</w:t>
            </w:r>
            <w:proofErr w:type="gramEnd"/>
          </w:p>
          <w:p w14:paraId="4F24718E" w14:textId="77777777" w:rsidR="00BD2499" w:rsidRPr="00CE3A4A" w:rsidRDefault="00BD2499" w:rsidP="00A103F1">
            <w:pPr>
              <w:pStyle w:val="TableText"/>
              <w:rPr>
                <w:sz w:val="24"/>
                <w:szCs w:val="24"/>
              </w:rPr>
            </w:pPr>
            <w:r w:rsidRPr="00CE3A4A">
              <w:rPr>
                <w:sz w:val="24"/>
                <w:szCs w:val="24"/>
              </w:rPr>
              <w:t>Technology used for implementation, to understand the data export formats</w:t>
            </w:r>
          </w:p>
          <w:p w14:paraId="442544C1" w14:textId="77777777" w:rsidR="00BD2499" w:rsidRPr="00CE3A4A" w:rsidRDefault="00BD2499" w:rsidP="00A103F1">
            <w:pPr>
              <w:pStyle w:val="TableText"/>
              <w:rPr>
                <w:sz w:val="24"/>
                <w:szCs w:val="24"/>
              </w:rPr>
            </w:pPr>
            <w:r w:rsidRPr="00CE3A4A">
              <w:rPr>
                <w:sz w:val="24"/>
                <w:szCs w:val="24"/>
              </w:rPr>
              <w:t>Volume of data present for uploads</w:t>
            </w:r>
          </w:p>
          <w:p w14:paraId="64CB76BA" w14:textId="77777777" w:rsidR="00BD2499" w:rsidRPr="00CE3A4A" w:rsidRDefault="00BD2499" w:rsidP="00A103F1">
            <w:pPr>
              <w:pStyle w:val="TableText"/>
              <w:rPr>
                <w:sz w:val="24"/>
                <w:szCs w:val="24"/>
              </w:rPr>
            </w:pPr>
            <w:r w:rsidRPr="00CE3A4A">
              <w:rPr>
                <w:sz w:val="24"/>
                <w:szCs w:val="24"/>
              </w:rPr>
              <w:t>Availability of meta data available to segregate the data by functional group? (e.g., eligibility, child support, etc.)</w:t>
            </w:r>
          </w:p>
          <w:p w14:paraId="6C96BCDF" w14:textId="77777777" w:rsidR="00BD2499" w:rsidRPr="00CE3A4A" w:rsidRDefault="00BD2499" w:rsidP="00A103F1">
            <w:pPr>
              <w:pStyle w:val="TableText"/>
              <w:rPr>
                <w:sz w:val="24"/>
                <w:szCs w:val="24"/>
              </w:rPr>
            </w:pPr>
            <w:r w:rsidRPr="00CE3A4A">
              <w:rPr>
                <w:sz w:val="24"/>
                <w:szCs w:val="24"/>
              </w:rPr>
              <w:t>Archival requirements for the contact data?</w:t>
            </w:r>
          </w:p>
        </w:tc>
        <w:tc>
          <w:tcPr>
            <w:tcW w:w="4306" w:type="dxa"/>
          </w:tcPr>
          <w:p w14:paraId="711296F2" w14:textId="77777777" w:rsidR="005057F7" w:rsidRDefault="005057F7" w:rsidP="00A103F1">
            <w:pPr>
              <w:rPr>
                <w:sz w:val="24"/>
                <w:szCs w:val="24"/>
              </w:rPr>
            </w:pPr>
            <w:r>
              <w:rPr>
                <w:sz w:val="24"/>
                <w:szCs w:val="24"/>
              </w:rPr>
              <w:t>All extracted data from current call centers will be provided through the ESB.</w:t>
            </w:r>
          </w:p>
          <w:p w14:paraId="14146168" w14:textId="77777777" w:rsidR="00E632F4" w:rsidRDefault="00E632F4" w:rsidP="00A103F1">
            <w:pPr>
              <w:rPr>
                <w:sz w:val="24"/>
                <w:szCs w:val="24"/>
              </w:rPr>
            </w:pPr>
          </w:p>
          <w:p w14:paraId="16F52C5D" w14:textId="54301427" w:rsidR="00BD2499" w:rsidRDefault="00BD2499" w:rsidP="00A103F1">
            <w:pPr>
              <w:rPr>
                <w:sz w:val="24"/>
                <w:szCs w:val="24"/>
              </w:rPr>
            </w:pPr>
            <w:r>
              <w:rPr>
                <w:sz w:val="24"/>
                <w:szCs w:val="24"/>
              </w:rPr>
              <w:t>There might be some open record requests</w:t>
            </w:r>
            <w:r w:rsidR="00E632F4">
              <w:rPr>
                <w:sz w:val="24"/>
                <w:szCs w:val="24"/>
              </w:rPr>
              <w:t xml:space="preserve"> with</w:t>
            </w:r>
            <w:r>
              <w:rPr>
                <w:sz w:val="24"/>
                <w:szCs w:val="24"/>
              </w:rPr>
              <w:t xml:space="preserve"> a minimal</w:t>
            </w:r>
            <w:r w:rsidR="00E632F4">
              <w:rPr>
                <w:sz w:val="24"/>
                <w:szCs w:val="24"/>
              </w:rPr>
              <w:t xml:space="preserve"> amount of </w:t>
            </w:r>
            <w:r>
              <w:rPr>
                <w:sz w:val="24"/>
                <w:szCs w:val="24"/>
              </w:rPr>
              <w:t>data to load or pass on. To be determined during JAD session.</w:t>
            </w:r>
          </w:p>
          <w:p w14:paraId="49297EF5" w14:textId="77777777" w:rsidR="00BD2499" w:rsidRDefault="00BD2499" w:rsidP="00A103F1">
            <w:pPr>
              <w:rPr>
                <w:sz w:val="24"/>
                <w:szCs w:val="24"/>
              </w:rPr>
            </w:pPr>
          </w:p>
          <w:p w14:paraId="6AEEF4BA" w14:textId="51368C95" w:rsidR="00596199" w:rsidRPr="00CE3A4A" w:rsidRDefault="00596199" w:rsidP="00A103F1">
            <w:pPr>
              <w:rPr>
                <w:sz w:val="24"/>
                <w:szCs w:val="24"/>
              </w:rPr>
            </w:pPr>
            <w:r>
              <w:rPr>
                <w:sz w:val="24"/>
                <w:szCs w:val="24"/>
              </w:rPr>
              <w:t xml:space="preserve">The </w:t>
            </w:r>
            <w:r w:rsidR="00466661">
              <w:rPr>
                <w:sz w:val="24"/>
                <w:szCs w:val="24"/>
              </w:rPr>
              <w:t>CCSC shall retain all CRM contact data for a period of at least 12 months.</w:t>
            </w:r>
          </w:p>
        </w:tc>
      </w:tr>
      <w:tr w:rsidR="00BD2499" w:rsidRPr="00CE3A4A" w14:paraId="07D34C19" w14:textId="77777777" w:rsidTr="0456842F">
        <w:tc>
          <w:tcPr>
            <w:tcW w:w="1126" w:type="dxa"/>
          </w:tcPr>
          <w:p w14:paraId="728F1AC0" w14:textId="77777777" w:rsidR="00BD2499" w:rsidRPr="00CE3A4A" w:rsidRDefault="00BD2499" w:rsidP="00CB53B0">
            <w:pPr>
              <w:pStyle w:val="ListNumber"/>
              <w:numPr>
                <w:ilvl w:val="0"/>
                <w:numId w:val="13"/>
              </w:numPr>
              <w:jc w:val="center"/>
              <w:rPr>
                <w:sz w:val="24"/>
                <w:szCs w:val="24"/>
              </w:rPr>
            </w:pPr>
          </w:p>
        </w:tc>
        <w:tc>
          <w:tcPr>
            <w:tcW w:w="2026" w:type="dxa"/>
          </w:tcPr>
          <w:p w14:paraId="77022BA9" w14:textId="77777777" w:rsidR="00BD2499" w:rsidRPr="00CE3A4A" w:rsidRDefault="00BD2499" w:rsidP="00A103F1">
            <w:pPr>
              <w:pStyle w:val="TableText"/>
              <w:rPr>
                <w:sz w:val="24"/>
                <w:szCs w:val="24"/>
              </w:rPr>
            </w:pPr>
            <w:r w:rsidRPr="00CE3A4A">
              <w:rPr>
                <w:sz w:val="24"/>
                <w:szCs w:val="24"/>
              </w:rPr>
              <w:t>Appendix G</w:t>
            </w:r>
          </w:p>
          <w:p w14:paraId="2951F299" w14:textId="77777777" w:rsidR="00BD2499" w:rsidRPr="00CE3A4A" w:rsidRDefault="00BD2499" w:rsidP="00A103F1">
            <w:pPr>
              <w:pStyle w:val="TableText"/>
              <w:rPr>
                <w:sz w:val="24"/>
                <w:szCs w:val="24"/>
              </w:rPr>
            </w:pPr>
            <w:r w:rsidRPr="00CE3A4A">
              <w:rPr>
                <w:sz w:val="24"/>
                <w:szCs w:val="24"/>
              </w:rPr>
              <w:t>2.4</w:t>
            </w:r>
          </w:p>
        </w:tc>
        <w:tc>
          <w:tcPr>
            <w:tcW w:w="1354" w:type="dxa"/>
          </w:tcPr>
          <w:p w14:paraId="47D4A954" w14:textId="77777777" w:rsidR="00BD2499" w:rsidRPr="00CE3A4A" w:rsidRDefault="00BD2499" w:rsidP="00A103F1">
            <w:pPr>
              <w:pStyle w:val="TableText"/>
              <w:rPr>
                <w:sz w:val="24"/>
                <w:szCs w:val="24"/>
              </w:rPr>
            </w:pPr>
            <w:r w:rsidRPr="00CE3A4A">
              <w:rPr>
                <w:sz w:val="24"/>
                <w:szCs w:val="24"/>
              </w:rPr>
              <w:t>64</w:t>
            </w:r>
          </w:p>
        </w:tc>
        <w:tc>
          <w:tcPr>
            <w:tcW w:w="4528" w:type="dxa"/>
          </w:tcPr>
          <w:p w14:paraId="4470DBE0" w14:textId="77777777" w:rsidR="00BD2499" w:rsidRPr="00CE3A4A" w:rsidRDefault="00BD2499" w:rsidP="00A103F1">
            <w:pPr>
              <w:pStyle w:val="TableText"/>
              <w:rPr>
                <w:sz w:val="24"/>
                <w:szCs w:val="24"/>
              </w:rPr>
            </w:pPr>
            <w:r w:rsidRPr="00CE3A4A">
              <w:rPr>
                <w:sz w:val="24"/>
                <w:szCs w:val="24"/>
              </w:rPr>
              <w:t>Can you give counts/percentages for the resolution of contacts in each of the four tiers in the current system?</w:t>
            </w:r>
          </w:p>
        </w:tc>
        <w:tc>
          <w:tcPr>
            <w:tcW w:w="4306" w:type="dxa"/>
          </w:tcPr>
          <w:p w14:paraId="4FC33CCF" w14:textId="16FA0271" w:rsidR="00BD2499" w:rsidRDefault="004C5707" w:rsidP="00A103F1">
            <w:pPr>
              <w:rPr>
                <w:sz w:val="24"/>
                <w:szCs w:val="24"/>
              </w:rPr>
            </w:pPr>
            <w:r>
              <w:rPr>
                <w:sz w:val="24"/>
                <w:szCs w:val="24"/>
              </w:rPr>
              <w:t>Capability not currently available</w:t>
            </w:r>
            <w:r w:rsidR="00FB2672">
              <w:rPr>
                <w:sz w:val="24"/>
                <w:szCs w:val="24"/>
              </w:rPr>
              <w:t>.</w:t>
            </w:r>
          </w:p>
          <w:p w14:paraId="1000C005" w14:textId="5800692A" w:rsidR="00BD2499" w:rsidRPr="00CE3A4A" w:rsidRDefault="00BD2499" w:rsidP="00E86A25">
            <w:pPr>
              <w:rPr>
                <w:sz w:val="24"/>
                <w:szCs w:val="24"/>
              </w:rPr>
            </w:pPr>
          </w:p>
        </w:tc>
      </w:tr>
      <w:tr w:rsidR="00BD2499" w:rsidRPr="00CE3A4A" w14:paraId="60DC1D1B" w14:textId="77777777" w:rsidTr="0456842F">
        <w:tc>
          <w:tcPr>
            <w:tcW w:w="1126" w:type="dxa"/>
          </w:tcPr>
          <w:p w14:paraId="501B0B1C" w14:textId="77777777" w:rsidR="00BD2499" w:rsidRPr="00CE3A4A" w:rsidRDefault="00BD2499" w:rsidP="00CB53B0">
            <w:pPr>
              <w:pStyle w:val="ListNumber"/>
              <w:numPr>
                <w:ilvl w:val="0"/>
                <w:numId w:val="13"/>
              </w:numPr>
              <w:jc w:val="center"/>
              <w:rPr>
                <w:sz w:val="24"/>
                <w:szCs w:val="24"/>
              </w:rPr>
            </w:pPr>
          </w:p>
        </w:tc>
        <w:tc>
          <w:tcPr>
            <w:tcW w:w="2026" w:type="dxa"/>
          </w:tcPr>
          <w:p w14:paraId="38861B92" w14:textId="77777777" w:rsidR="00BD2499" w:rsidRPr="00CE3A4A" w:rsidRDefault="00BD2499" w:rsidP="00A103F1">
            <w:pPr>
              <w:pStyle w:val="TableText"/>
              <w:rPr>
                <w:sz w:val="24"/>
                <w:szCs w:val="24"/>
              </w:rPr>
            </w:pPr>
            <w:r w:rsidRPr="00CE3A4A">
              <w:rPr>
                <w:sz w:val="24"/>
                <w:szCs w:val="24"/>
              </w:rPr>
              <w:t>Appendix G</w:t>
            </w:r>
          </w:p>
          <w:p w14:paraId="0BDC872F" w14:textId="77777777" w:rsidR="00BD2499" w:rsidRPr="00CE3A4A" w:rsidRDefault="00BD2499" w:rsidP="00A103F1">
            <w:pPr>
              <w:pStyle w:val="TableText"/>
              <w:rPr>
                <w:sz w:val="24"/>
                <w:szCs w:val="24"/>
              </w:rPr>
            </w:pPr>
            <w:r w:rsidRPr="00CE3A4A">
              <w:rPr>
                <w:sz w:val="24"/>
                <w:szCs w:val="24"/>
              </w:rPr>
              <w:t>2.3.3.A</w:t>
            </w:r>
          </w:p>
        </w:tc>
        <w:tc>
          <w:tcPr>
            <w:tcW w:w="1354" w:type="dxa"/>
          </w:tcPr>
          <w:p w14:paraId="263AD311" w14:textId="77777777" w:rsidR="00BD2499" w:rsidRPr="00CE3A4A" w:rsidRDefault="00BD2499" w:rsidP="00A103F1">
            <w:pPr>
              <w:pStyle w:val="TableText"/>
              <w:rPr>
                <w:sz w:val="24"/>
                <w:szCs w:val="24"/>
              </w:rPr>
            </w:pPr>
            <w:r w:rsidRPr="00CE3A4A">
              <w:rPr>
                <w:sz w:val="24"/>
                <w:szCs w:val="24"/>
              </w:rPr>
              <w:t>64</w:t>
            </w:r>
          </w:p>
        </w:tc>
        <w:tc>
          <w:tcPr>
            <w:tcW w:w="4528" w:type="dxa"/>
          </w:tcPr>
          <w:p w14:paraId="39C00779" w14:textId="77777777" w:rsidR="00BD2499" w:rsidRPr="00CE3A4A" w:rsidRDefault="00BD2499" w:rsidP="00A103F1">
            <w:pPr>
              <w:pStyle w:val="TableText"/>
              <w:rPr>
                <w:sz w:val="24"/>
                <w:szCs w:val="24"/>
              </w:rPr>
            </w:pPr>
            <w:r w:rsidRPr="00CE3A4A">
              <w:rPr>
                <w:sz w:val="24"/>
                <w:szCs w:val="24"/>
              </w:rPr>
              <w:t>Please explain why there is such a long window for CSED adoption. Are there challenges in this implementation that the vendor should be aware of?</w:t>
            </w:r>
          </w:p>
        </w:tc>
        <w:tc>
          <w:tcPr>
            <w:tcW w:w="4306" w:type="dxa"/>
          </w:tcPr>
          <w:p w14:paraId="16EB6DB3" w14:textId="77777777" w:rsidR="00BD2499" w:rsidRPr="00CE3A4A" w:rsidRDefault="00BD2499" w:rsidP="00A103F1">
            <w:pPr>
              <w:rPr>
                <w:sz w:val="24"/>
                <w:szCs w:val="24"/>
              </w:rPr>
            </w:pPr>
            <w:r>
              <w:rPr>
                <w:sz w:val="24"/>
                <w:szCs w:val="24"/>
              </w:rPr>
              <w:t>Current CSED call center contract will end on June 30, 2020.</w:t>
            </w:r>
          </w:p>
        </w:tc>
      </w:tr>
      <w:tr w:rsidR="00BD2499" w:rsidRPr="00CE3A4A" w14:paraId="60347F9B" w14:textId="77777777" w:rsidTr="0456842F">
        <w:tc>
          <w:tcPr>
            <w:tcW w:w="1126" w:type="dxa"/>
          </w:tcPr>
          <w:p w14:paraId="77556DAC" w14:textId="77777777" w:rsidR="00BD2499" w:rsidRPr="00CE3A4A" w:rsidRDefault="00BD2499" w:rsidP="00CB53B0">
            <w:pPr>
              <w:pStyle w:val="ListNumber"/>
              <w:numPr>
                <w:ilvl w:val="0"/>
                <w:numId w:val="13"/>
              </w:numPr>
              <w:jc w:val="center"/>
              <w:rPr>
                <w:sz w:val="24"/>
                <w:szCs w:val="24"/>
              </w:rPr>
            </w:pPr>
          </w:p>
        </w:tc>
        <w:tc>
          <w:tcPr>
            <w:tcW w:w="2026" w:type="dxa"/>
          </w:tcPr>
          <w:p w14:paraId="235D49A9" w14:textId="77777777" w:rsidR="00BD2499" w:rsidRPr="00CE3A4A" w:rsidRDefault="00BD2499" w:rsidP="00A103F1">
            <w:pPr>
              <w:pStyle w:val="TableText"/>
              <w:rPr>
                <w:sz w:val="24"/>
                <w:szCs w:val="24"/>
              </w:rPr>
            </w:pPr>
            <w:r w:rsidRPr="00CE3A4A">
              <w:rPr>
                <w:sz w:val="24"/>
                <w:szCs w:val="24"/>
              </w:rPr>
              <w:t>Appendix G</w:t>
            </w:r>
          </w:p>
          <w:p w14:paraId="4CDF9AB5" w14:textId="77777777" w:rsidR="00BD2499" w:rsidRPr="00CE3A4A" w:rsidRDefault="00BD2499" w:rsidP="00A103F1">
            <w:pPr>
              <w:pStyle w:val="TableText"/>
              <w:rPr>
                <w:sz w:val="24"/>
                <w:szCs w:val="24"/>
              </w:rPr>
            </w:pPr>
            <w:r w:rsidRPr="00CE3A4A">
              <w:rPr>
                <w:sz w:val="24"/>
                <w:szCs w:val="24"/>
              </w:rPr>
              <w:t>7.1</w:t>
            </w:r>
          </w:p>
        </w:tc>
        <w:tc>
          <w:tcPr>
            <w:tcW w:w="1354" w:type="dxa"/>
          </w:tcPr>
          <w:p w14:paraId="393EE214" w14:textId="77777777" w:rsidR="00BD2499" w:rsidRPr="00CE3A4A" w:rsidRDefault="00BD2499" w:rsidP="00A103F1">
            <w:pPr>
              <w:pStyle w:val="TableText"/>
              <w:rPr>
                <w:sz w:val="24"/>
                <w:szCs w:val="24"/>
              </w:rPr>
            </w:pPr>
            <w:r w:rsidRPr="00CE3A4A">
              <w:rPr>
                <w:sz w:val="24"/>
                <w:szCs w:val="24"/>
              </w:rPr>
              <w:t>74</w:t>
            </w:r>
          </w:p>
        </w:tc>
        <w:tc>
          <w:tcPr>
            <w:tcW w:w="4528" w:type="dxa"/>
          </w:tcPr>
          <w:p w14:paraId="3C73E851" w14:textId="77777777" w:rsidR="00BD2499" w:rsidRPr="00CE3A4A" w:rsidRDefault="00BD2499" w:rsidP="00A103F1">
            <w:pPr>
              <w:pStyle w:val="TableText"/>
              <w:rPr>
                <w:sz w:val="24"/>
                <w:szCs w:val="24"/>
              </w:rPr>
            </w:pPr>
            <w:r w:rsidRPr="00CE3A4A">
              <w:rPr>
                <w:sz w:val="24"/>
                <w:szCs w:val="24"/>
              </w:rPr>
              <w:t>How many staff members are currently assigned to provide the services outlined in this RFP?</w:t>
            </w:r>
          </w:p>
        </w:tc>
        <w:tc>
          <w:tcPr>
            <w:tcW w:w="4306" w:type="dxa"/>
          </w:tcPr>
          <w:p w14:paraId="62B1F5ED" w14:textId="60DBB3A9" w:rsidR="00BD2499" w:rsidRPr="00CE3A4A" w:rsidRDefault="003A678F" w:rsidP="00A103F1">
            <w:pPr>
              <w:rPr>
                <w:sz w:val="24"/>
                <w:szCs w:val="24"/>
              </w:rPr>
            </w:pPr>
            <w:r>
              <w:rPr>
                <w:sz w:val="24"/>
                <w:szCs w:val="24"/>
              </w:rPr>
              <w:t xml:space="preserve">Current </w:t>
            </w:r>
            <w:r w:rsidR="005B1BF9">
              <w:rPr>
                <w:sz w:val="24"/>
                <w:szCs w:val="24"/>
              </w:rPr>
              <w:t xml:space="preserve">staff  is </w:t>
            </w:r>
            <w:r w:rsidR="00BD2499">
              <w:rPr>
                <w:sz w:val="24"/>
                <w:szCs w:val="24"/>
              </w:rPr>
              <w:t>CSED</w:t>
            </w:r>
            <w:r w:rsidR="00877D7A">
              <w:rPr>
                <w:sz w:val="24"/>
                <w:szCs w:val="24"/>
              </w:rPr>
              <w:t xml:space="preserve"> -</w:t>
            </w:r>
            <w:r w:rsidR="00BD2499">
              <w:rPr>
                <w:sz w:val="24"/>
                <w:szCs w:val="24"/>
              </w:rPr>
              <w:t xml:space="preserve"> </w:t>
            </w:r>
            <w:r w:rsidR="005B1BF9">
              <w:rPr>
                <w:sz w:val="24"/>
                <w:szCs w:val="24"/>
              </w:rPr>
              <w:t xml:space="preserve">fourteen </w:t>
            </w:r>
            <w:r w:rsidR="00BD2499">
              <w:rPr>
                <w:sz w:val="24"/>
                <w:szCs w:val="24"/>
              </w:rPr>
              <w:t xml:space="preserve">(14). MAD &amp; ISD – </w:t>
            </w:r>
            <w:r w:rsidR="005B1BF9">
              <w:rPr>
                <w:sz w:val="24"/>
                <w:szCs w:val="24"/>
              </w:rPr>
              <w:t>C</w:t>
            </w:r>
            <w:r w:rsidR="00BD2499">
              <w:rPr>
                <w:sz w:val="24"/>
                <w:szCs w:val="24"/>
              </w:rPr>
              <w:t xml:space="preserve">lient </w:t>
            </w:r>
            <w:r w:rsidR="005B1BF9">
              <w:rPr>
                <w:sz w:val="24"/>
                <w:szCs w:val="24"/>
              </w:rPr>
              <w:t>C</w:t>
            </w:r>
            <w:r w:rsidR="00BD2499">
              <w:rPr>
                <w:sz w:val="24"/>
                <w:szCs w:val="24"/>
              </w:rPr>
              <w:t xml:space="preserve">are </w:t>
            </w:r>
            <w:r w:rsidR="005B1BF9">
              <w:rPr>
                <w:sz w:val="24"/>
                <w:szCs w:val="24"/>
              </w:rPr>
              <w:t>Center</w:t>
            </w:r>
            <w:r w:rsidR="00877D7A">
              <w:rPr>
                <w:sz w:val="24"/>
                <w:szCs w:val="24"/>
              </w:rPr>
              <w:t xml:space="preserve"> -</w:t>
            </w:r>
            <w:r w:rsidR="00BD2499">
              <w:rPr>
                <w:sz w:val="24"/>
                <w:szCs w:val="24"/>
              </w:rPr>
              <w:t xml:space="preserve"> </w:t>
            </w:r>
            <w:r w:rsidR="003D6706">
              <w:rPr>
                <w:sz w:val="24"/>
                <w:szCs w:val="24"/>
              </w:rPr>
              <w:t>fifty-eight</w:t>
            </w:r>
            <w:r w:rsidR="008A0516">
              <w:rPr>
                <w:sz w:val="24"/>
                <w:szCs w:val="24"/>
              </w:rPr>
              <w:t xml:space="preserve"> (</w:t>
            </w:r>
            <w:r w:rsidR="00BD2499">
              <w:rPr>
                <w:sz w:val="24"/>
                <w:szCs w:val="24"/>
              </w:rPr>
              <w:t>58</w:t>
            </w:r>
            <w:r w:rsidR="008A0516">
              <w:rPr>
                <w:sz w:val="24"/>
                <w:szCs w:val="24"/>
              </w:rPr>
              <w:t>)</w:t>
            </w:r>
            <w:r w:rsidR="00BD2499">
              <w:rPr>
                <w:sz w:val="24"/>
                <w:szCs w:val="24"/>
              </w:rPr>
              <w:t>,</w:t>
            </w:r>
            <w:r w:rsidR="008A0516">
              <w:rPr>
                <w:sz w:val="24"/>
                <w:szCs w:val="24"/>
              </w:rPr>
              <w:t xml:space="preserve"> </w:t>
            </w:r>
            <w:r w:rsidR="00BD2499">
              <w:rPr>
                <w:sz w:val="24"/>
                <w:szCs w:val="24"/>
              </w:rPr>
              <w:t>Provider</w:t>
            </w:r>
            <w:r w:rsidR="00877D7A">
              <w:rPr>
                <w:sz w:val="24"/>
                <w:szCs w:val="24"/>
              </w:rPr>
              <w:t xml:space="preserve"> Support - Ten</w:t>
            </w:r>
            <w:r w:rsidR="00BD2499">
              <w:rPr>
                <w:sz w:val="24"/>
                <w:szCs w:val="24"/>
              </w:rPr>
              <w:t xml:space="preserve"> </w:t>
            </w:r>
            <w:r w:rsidR="00877D7A">
              <w:rPr>
                <w:sz w:val="24"/>
                <w:szCs w:val="24"/>
              </w:rPr>
              <w:t>(</w:t>
            </w:r>
            <w:r w:rsidR="260CF4AA" w:rsidRPr="260CF4AA">
              <w:rPr>
                <w:sz w:val="24"/>
                <w:szCs w:val="24"/>
              </w:rPr>
              <w:t>10),</w:t>
            </w:r>
            <w:r w:rsidR="00BD2499">
              <w:rPr>
                <w:sz w:val="24"/>
                <w:szCs w:val="24"/>
              </w:rPr>
              <w:t xml:space="preserve"> Mi</w:t>
            </w:r>
            <w:r w:rsidR="0035220F">
              <w:rPr>
                <w:sz w:val="24"/>
                <w:szCs w:val="24"/>
              </w:rPr>
              <w:t xml:space="preserve"> V</w:t>
            </w:r>
            <w:r w:rsidR="00BD2499">
              <w:rPr>
                <w:sz w:val="24"/>
                <w:szCs w:val="24"/>
              </w:rPr>
              <w:t>ia</w:t>
            </w:r>
            <w:r w:rsidR="0035220F">
              <w:rPr>
                <w:sz w:val="24"/>
                <w:szCs w:val="24"/>
              </w:rPr>
              <w:t xml:space="preserve"> - Nine</w:t>
            </w:r>
            <w:r w:rsidR="00BD2499">
              <w:rPr>
                <w:sz w:val="24"/>
                <w:szCs w:val="24"/>
              </w:rPr>
              <w:t xml:space="preserve"> </w:t>
            </w:r>
            <w:r w:rsidR="0035220F">
              <w:rPr>
                <w:sz w:val="24"/>
                <w:szCs w:val="24"/>
              </w:rPr>
              <w:t>(</w:t>
            </w:r>
            <w:r w:rsidR="00BD2499">
              <w:rPr>
                <w:sz w:val="24"/>
                <w:szCs w:val="24"/>
              </w:rPr>
              <w:t>9</w:t>
            </w:r>
            <w:r w:rsidR="0035220F">
              <w:rPr>
                <w:sz w:val="24"/>
                <w:szCs w:val="24"/>
              </w:rPr>
              <w:t>)</w:t>
            </w:r>
            <w:r w:rsidR="00BD2499">
              <w:rPr>
                <w:sz w:val="24"/>
                <w:szCs w:val="24"/>
              </w:rPr>
              <w:t xml:space="preserve">. </w:t>
            </w:r>
          </w:p>
        </w:tc>
      </w:tr>
      <w:tr w:rsidR="00BD2499" w:rsidRPr="00CE3A4A" w14:paraId="0AB76F25" w14:textId="77777777" w:rsidTr="0456842F">
        <w:tc>
          <w:tcPr>
            <w:tcW w:w="1126" w:type="dxa"/>
          </w:tcPr>
          <w:p w14:paraId="59103679" w14:textId="77777777" w:rsidR="00BD2499" w:rsidRPr="00CE3A4A" w:rsidRDefault="00BD2499" w:rsidP="00CB53B0">
            <w:pPr>
              <w:pStyle w:val="ListNumber"/>
              <w:numPr>
                <w:ilvl w:val="0"/>
                <w:numId w:val="13"/>
              </w:numPr>
              <w:jc w:val="center"/>
              <w:rPr>
                <w:sz w:val="24"/>
                <w:szCs w:val="24"/>
              </w:rPr>
            </w:pPr>
          </w:p>
        </w:tc>
        <w:tc>
          <w:tcPr>
            <w:tcW w:w="2026" w:type="dxa"/>
          </w:tcPr>
          <w:p w14:paraId="5E069FA4" w14:textId="77777777" w:rsidR="00BD2499" w:rsidRPr="00CE3A4A" w:rsidRDefault="00BD2499" w:rsidP="00A103F1">
            <w:pPr>
              <w:pStyle w:val="TableText"/>
              <w:rPr>
                <w:sz w:val="24"/>
                <w:szCs w:val="24"/>
              </w:rPr>
            </w:pPr>
            <w:r w:rsidRPr="00CE3A4A">
              <w:rPr>
                <w:sz w:val="24"/>
                <w:szCs w:val="24"/>
              </w:rPr>
              <w:t>Appendix G</w:t>
            </w:r>
          </w:p>
          <w:p w14:paraId="3F272EB2" w14:textId="77777777" w:rsidR="00BD2499" w:rsidRPr="00CE3A4A" w:rsidRDefault="00BD2499" w:rsidP="00A103F1">
            <w:pPr>
              <w:pStyle w:val="TableText"/>
              <w:rPr>
                <w:sz w:val="24"/>
                <w:szCs w:val="24"/>
              </w:rPr>
            </w:pPr>
            <w:r w:rsidRPr="00CE3A4A">
              <w:rPr>
                <w:sz w:val="24"/>
                <w:szCs w:val="24"/>
              </w:rPr>
              <w:t>7.5</w:t>
            </w:r>
          </w:p>
        </w:tc>
        <w:tc>
          <w:tcPr>
            <w:tcW w:w="1354" w:type="dxa"/>
          </w:tcPr>
          <w:p w14:paraId="5D372D84" w14:textId="77777777" w:rsidR="00BD2499" w:rsidRPr="00CE3A4A" w:rsidRDefault="00BD2499" w:rsidP="00A103F1">
            <w:pPr>
              <w:pStyle w:val="TableText"/>
              <w:rPr>
                <w:sz w:val="24"/>
                <w:szCs w:val="24"/>
              </w:rPr>
            </w:pPr>
            <w:r w:rsidRPr="00CE3A4A">
              <w:rPr>
                <w:sz w:val="24"/>
                <w:szCs w:val="24"/>
              </w:rPr>
              <w:t>77</w:t>
            </w:r>
          </w:p>
        </w:tc>
        <w:tc>
          <w:tcPr>
            <w:tcW w:w="4528" w:type="dxa"/>
          </w:tcPr>
          <w:p w14:paraId="28DA0C67" w14:textId="77777777" w:rsidR="00BD2499" w:rsidRPr="00CE3A4A" w:rsidRDefault="00BD2499" w:rsidP="00A103F1">
            <w:pPr>
              <w:pStyle w:val="TableText"/>
              <w:rPr>
                <w:sz w:val="24"/>
                <w:szCs w:val="24"/>
              </w:rPr>
            </w:pPr>
            <w:r w:rsidRPr="00CE3A4A">
              <w:rPr>
                <w:sz w:val="24"/>
                <w:szCs w:val="24"/>
              </w:rPr>
              <w:t>What is the proportion of Spanish language calls/contacts in regards to the overall calls/contacts?</w:t>
            </w:r>
          </w:p>
        </w:tc>
        <w:tc>
          <w:tcPr>
            <w:tcW w:w="4306" w:type="dxa"/>
          </w:tcPr>
          <w:p w14:paraId="2EBC5937" w14:textId="075860E3" w:rsidR="00BD2499" w:rsidRPr="00CE3A4A" w:rsidRDefault="00446975" w:rsidP="00A103F1">
            <w:pPr>
              <w:rPr>
                <w:sz w:val="24"/>
                <w:szCs w:val="24"/>
              </w:rPr>
            </w:pPr>
            <w:r>
              <w:rPr>
                <w:sz w:val="24"/>
                <w:szCs w:val="24"/>
              </w:rPr>
              <w:t>6%</w:t>
            </w:r>
            <w:r w:rsidR="00BD2499">
              <w:rPr>
                <w:sz w:val="24"/>
                <w:szCs w:val="24"/>
              </w:rPr>
              <w:t xml:space="preserve"> </w:t>
            </w:r>
          </w:p>
        </w:tc>
      </w:tr>
      <w:tr w:rsidR="00BD2499" w:rsidRPr="00CE3A4A" w14:paraId="7776D93F" w14:textId="77777777" w:rsidTr="0456842F">
        <w:tc>
          <w:tcPr>
            <w:tcW w:w="1126" w:type="dxa"/>
          </w:tcPr>
          <w:p w14:paraId="3A2FA1F4" w14:textId="77777777" w:rsidR="00BD2499" w:rsidRPr="00CE3A4A" w:rsidRDefault="00BD2499" w:rsidP="00CB53B0">
            <w:pPr>
              <w:pStyle w:val="ListNumber"/>
              <w:numPr>
                <w:ilvl w:val="0"/>
                <w:numId w:val="13"/>
              </w:numPr>
              <w:jc w:val="center"/>
              <w:rPr>
                <w:sz w:val="24"/>
                <w:szCs w:val="24"/>
              </w:rPr>
            </w:pPr>
          </w:p>
        </w:tc>
        <w:tc>
          <w:tcPr>
            <w:tcW w:w="2026" w:type="dxa"/>
          </w:tcPr>
          <w:p w14:paraId="5064DA5E" w14:textId="77777777" w:rsidR="00BD2499" w:rsidRPr="00CE3A4A" w:rsidRDefault="00BD2499" w:rsidP="00A103F1">
            <w:pPr>
              <w:pStyle w:val="TableText"/>
              <w:rPr>
                <w:sz w:val="24"/>
                <w:szCs w:val="24"/>
              </w:rPr>
            </w:pPr>
            <w:r w:rsidRPr="00CE3A4A">
              <w:rPr>
                <w:sz w:val="24"/>
                <w:szCs w:val="24"/>
              </w:rPr>
              <w:t>Appendix K</w:t>
            </w:r>
          </w:p>
          <w:p w14:paraId="481A21FD" w14:textId="77777777" w:rsidR="00BD2499" w:rsidRPr="00CE3A4A" w:rsidRDefault="00BD2499" w:rsidP="00A103F1">
            <w:pPr>
              <w:pStyle w:val="TableText"/>
              <w:rPr>
                <w:sz w:val="24"/>
                <w:szCs w:val="24"/>
              </w:rPr>
            </w:pPr>
            <w:r w:rsidRPr="00CE3A4A">
              <w:rPr>
                <w:sz w:val="24"/>
                <w:szCs w:val="24"/>
              </w:rPr>
              <w:t>SLA OPS3 and OPS4</w:t>
            </w:r>
          </w:p>
        </w:tc>
        <w:tc>
          <w:tcPr>
            <w:tcW w:w="1354" w:type="dxa"/>
          </w:tcPr>
          <w:p w14:paraId="2D96B895" w14:textId="77777777" w:rsidR="00BD2499" w:rsidRPr="00CE3A4A" w:rsidRDefault="00BD2499" w:rsidP="00A103F1">
            <w:pPr>
              <w:pStyle w:val="TableText"/>
              <w:rPr>
                <w:sz w:val="24"/>
                <w:szCs w:val="24"/>
              </w:rPr>
            </w:pPr>
            <w:r w:rsidRPr="00CE3A4A">
              <w:rPr>
                <w:sz w:val="24"/>
                <w:szCs w:val="24"/>
              </w:rPr>
              <w:t>184</w:t>
            </w:r>
          </w:p>
        </w:tc>
        <w:tc>
          <w:tcPr>
            <w:tcW w:w="4528" w:type="dxa"/>
          </w:tcPr>
          <w:p w14:paraId="0A340586" w14:textId="77777777" w:rsidR="00BD2499" w:rsidRPr="00CE3A4A" w:rsidRDefault="00BD2499" w:rsidP="00A103F1">
            <w:pPr>
              <w:pStyle w:val="TableText"/>
              <w:rPr>
                <w:sz w:val="24"/>
                <w:szCs w:val="24"/>
              </w:rPr>
            </w:pPr>
            <w:r w:rsidRPr="00CE3A4A">
              <w:rPr>
                <w:sz w:val="24"/>
                <w:szCs w:val="24"/>
              </w:rPr>
              <w:t>The Disaster Recovery RPO and RTO times are very aggressive and will drastically increase the cost of the solution. Is there a possibility to negotiate these and offer a less expensive solution?</w:t>
            </w:r>
          </w:p>
        </w:tc>
        <w:tc>
          <w:tcPr>
            <w:tcW w:w="4306" w:type="dxa"/>
          </w:tcPr>
          <w:p w14:paraId="08C48D8C" w14:textId="23F76B9E" w:rsidR="00BD2499" w:rsidRPr="00071A3D" w:rsidRDefault="00E86A25" w:rsidP="00892EFD">
            <w:pPr>
              <w:rPr>
                <w:sz w:val="24"/>
                <w:szCs w:val="24"/>
                <w:highlight w:val="yellow"/>
              </w:rPr>
            </w:pPr>
            <w:r w:rsidRPr="00E86A25">
              <w:rPr>
                <w:sz w:val="24"/>
                <w:szCs w:val="24"/>
              </w:rPr>
              <w:t>Yes</w:t>
            </w:r>
            <w:r>
              <w:rPr>
                <w:sz w:val="24"/>
                <w:szCs w:val="24"/>
              </w:rPr>
              <w:t xml:space="preserve">. </w:t>
            </w:r>
            <w:r w:rsidR="00892EFD">
              <w:rPr>
                <w:sz w:val="24"/>
                <w:szCs w:val="24"/>
              </w:rPr>
              <w:t>Offerors are encouraged to submit explanations of less aggressive DR times and their cost impact within their proposal.</w:t>
            </w:r>
          </w:p>
        </w:tc>
      </w:tr>
      <w:tr w:rsidR="00BD2499" w:rsidRPr="00CE3A4A" w14:paraId="746F8A22" w14:textId="77777777" w:rsidTr="0456842F">
        <w:tc>
          <w:tcPr>
            <w:tcW w:w="1126" w:type="dxa"/>
          </w:tcPr>
          <w:p w14:paraId="2579383B" w14:textId="77777777" w:rsidR="00BD2499" w:rsidRPr="00CE3A4A" w:rsidRDefault="00BD2499" w:rsidP="00CB53B0">
            <w:pPr>
              <w:pStyle w:val="ListNumber"/>
              <w:numPr>
                <w:ilvl w:val="0"/>
                <w:numId w:val="13"/>
              </w:numPr>
              <w:jc w:val="center"/>
              <w:rPr>
                <w:sz w:val="24"/>
                <w:szCs w:val="24"/>
              </w:rPr>
            </w:pPr>
          </w:p>
        </w:tc>
        <w:tc>
          <w:tcPr>
            <w:tcW w:w="2026" w:type="dxa"/>
          </w:tcPr>
          <w:p w14:paraId="366EEA1A" w14:textId="77777777" w:rsidR="00BD2499" w:rsidRPr="00CE3A4A" w:rsidRDefault="00BD2499" w:rsidP="00A103F1">
            <w:pPr>
              <w:pStyle w:val="TableText"/>
              <w:rPr>
                <w:sz w:val="24"/>
                <w:szCs w:val="24"/>
              </w:rPr>
            </w:pPr>
            <w:r w:rsidRPr="00CE3A4A">
              <w:rPr>
                <w:sz w:val="24"/>
                <w:szCs w:val="24"/>
              </w:rPr>
              <w:t>Appendix K</w:t>
            </w:r>
          </w:p>
          <w:p w14:paraId="5817C9E6" w14:textId="77777777" w:rsidR="00BD2499" w:rsidRPr="00CE3A4A" w:rsidRDefault="00BD2499" w:rsidP="00A103F1">
            <w:pPr>
              <w:pStyle w:val="TableText"/>
              <w:rPr>
                <w:sz w:val="24"/>
                <w:szCs w:val="24"/>
              </w:rPr>
            </w:pPr>
            <w:r w:rsidRPr="00CE3A4A">
              <w:rPr>
                <w:sz w:val="24"/>
                <w:szCs w:val="24"/>
              </w:rPr>
              <w:t>OPS16</w:t>
            </w:r>
          </w:p>
        </w:tc>
        <w:tc>
          <w:tcPr>
            <w:tcW w:w="1354" w:type="dxa"/>
          </w:tcPr>
          <w:p w14:paraId="23A97052" w14:textId="77777777" w:rsidR="00BD2499" w:rsidRPr="00CE3A4A" w:rsidRDefault="00BD2499" w:rsidP="00A103F1">
            <w:pPr>
              <w:pStyle w:val="TableText"/>
              <w:rPr>
                <w:sz w:val="24"/>
                <w:szCs w:val="24"/>
              </w:rPr>
            </w:pPr>
            <w:r w:rsidRPr="00CE3A4A">
              <w:rPr>
                <w:sz w:val="24"/>
                <w:szCs w:val="24"/>
              </w:rPr>
              <w:t>188</w:t>
            </w:r>
          </w:p>
        </w:tc>
        <w:tc>
          <w:tcPr>
            <w:tcW w:w="4528" w:type="dxa"/>
          </w:tcPr>
          <w:p w14:paraId="3646C59E" w14:textId="77777777" w:rsidR="00BD2499" w:rsidRPr="00CE3A4A" w:rsidRDefault="00BD2499" w:rsidP="00A103F1">
            <w:pPr>
              <w:pStyle w:val="TableText"/>
              <w:rPr>
                <w:sz w:val="24"/>
                <w:szCs w:val="24"/>
              </w:rPr>
            </w:pPr>
            <w:r w:rsidRPr="00CE3A4A">
              <w:rPr>
                <w:sz w:val="24"/>
                <w:szCs w:val="24"/>
              </w:rPr>
              <w:t>On Performance Measurement OPS 16, the daily abandonment is computed hourly. If the average hourly performance fails to meet the performance standard, the contractor is assessed liquidated damages.</w:t>
            </w:r>
          </w:p>
          <w:p w14:paraId="54181158" w14:textId="77777777" w:rsidR="00BD2499" w:rsidRPr="00CE3A4A" w:rsidRDefault="00BD2499" w:rsidP="00A103F1">
            <w:pPr>
              <w:pStyle w:val="TableText"/>
              <w:rPr>
                <w:sz w:val="24"/>
                <w:szCs w:val="24"/>
              </w:rPr>
            </w:pPr>
            <w:r w:rsidRPr="00CE3A4A">
              <w:rPr>
                <w:sz w:val="24"/>
                <w:szCs w:val="24"/>
              </w:rPr>
              <w:t>Is the LD for only those hours that go over the abandonment rate and assessed on those hours only? For example, one hour is over 20%, but the average for the day is 6%, is the assessed LD $5,000 or is the LD $1,000 (the LD on the average)? In this scenario is this the total LD or multiplied by the number of business or operational hours in a day?</w:t>
            </w:r>
          </w:p>
          <w:p w14:paraId="3A5E39BB" w14:textId="77777777" w:rsidR="00BD2499" w:rsidRPr="00CE3A4A" w:rsidRDefault="00BD2499" w:rsidP="00A103F1">
            <w:pPr>
              <w:pStyle w:val="TableText"/>
              <w:rPr>
                <w:sz w:val="24"/>
                <w:szCs w:val="24"/>
              </w:rPr>
            </w:pPr>
            <w:r w:rsidRPr="00CE3A4A">
              <w:rPr>
                <w:sz w:val="24"/>
                <w:szCs w:val="24"/>
              </w:rPr>
              <w:t>This same question applies to any of those Performance Standards that are applied on an average rate.</w:t>
            </w:r>
          </w:p>
        </w:tc>
        <w:tc>
          <w:tcPr>
            <w:tcW w:w="4306" w:type="dxa"/>
          </w:tcPr>
          <w:p w14:paraId="4BD98FD4" w14:textId="287BC65A" w:rsidR="00BD2499" w:rsidRPr="00CE3A4A" w:rsidRDefault="00BE2E9A" w:rsidP="00A103F1">
            <w:pPr>
              <w:rPr>
                <w:sz w:val="24"/>
                <w:szCs w:val="24"/>
              </w:rPr>
            </w:pPr>
            <w:r w:rsidRPr="007257DB">
              <w:rPr>
                <w:sz w:val="24"/>
                <w:szCs w:val="24"/>
              </w:rPr>
              <w:t>Can be addressed by the potential vendor</w:t>
            </w:r>
            <w:r w:rsidR="00892EFD">
              <w:rPr>
                <w:sz w:val="24"/>
                <w:szCs w:val="24"/>
              </w:rPr>
              <w:t>s</w:t>
            </w:r>
            <w:r w:rsidRPr="007257DB">
              <w:rPr>
                <w:sz w:val="24"/>
                <w:szCs w:val="24"/>
              </w:rPr>
              <w:t xml:space="preserve"> in the</w:t>
            </w:r>
            <w:r w:rsidR="00892EFD">
              <w:rPr>
                <w:sz w:val="24"/>
                <w:szCs w:val="24"/>
              </w:rPr>
              <w:t>ir</w:t>
            </w:r>
            <w:r w:rsidRPr="007257DB">
              <w:rPr>
                <w:sz w:val="24"/>
                <w:szCs w:val="24"/>
              </w:rPr>
              <w:t xml:space="preserve"> response.</w:t>
            </w:r>
          </w:p>
        </w:tc>
      </w:tr>
      <w:tr w:rsidR="00BD2499" w:rsidRPr="00CE3A4A" w14:paraId="021C7573" w14:textId="77777777" w:rsidTr="0456842F">
        <w:tc>
          <w:tcPr>
            <w:tcW w:w="1126" w:type="dxa"/>
          </w:tcPr>
          <w:p w14:paraId="76133D8C" w14:textId="77777777" w:rsidR="00BD2499" w:rsidRPr="00CE3A4A" w:rsidRDefault="00BD2499" w:rsidP="00CB53B0">
            <w:pPr>
              <w:pStyle w:val="ListNumber"/>
              <w:numPr>
                <w:ilvl w:val="0"/>
                <w:numId w:val="13"/>
              </w:numPr>
              <w:jc w:val="center"/>
              <w:rPr>
                <w:sz w:val="24"/>
                <w:szCs w:val="24"/>
              </w:rPr>
            </w:pPr>
          </w:p>
        </w:tc>
        <w:tc>
          <w:tcPr>
            <w:tcW w:w="2026" w:type="dxa"/>
          </w:tcPr>
          <w:p w14:paraId="5B2D2629" w14:textId="77777777" w:rsidR="00BD2499" w:rsidRPr="00CE3A4A" w:rsidRDefault="00BD2499" w:rsidP="00A103F1">
            <w:pPr>
              <w:pStyle w:val="TableText"/>
              <w:rPr>
                <w:sz w:val="24"/>
                <w:szCs w:val="24"/>
              </w:rPr>
            </w:pPr>
            <w:r w:rsidRPr="00CE3A4A">
              <w:rPr>
                <w:sz w:val="24"/>
                <w:szCs w:val="24"/>
              </w:rPr>
              <w:t>Appendix M</w:t>
            </w:r>
          </w:p>
        </w:tc>
        <w:tc>
          <w:tcPr>
            <w:tcW w:w="1354" w:type="dxa"/>
          </w:tcPr>
          <w:p w14:paraId="6E1DC7F0" w14:textId="77777777" w:rsidR="00BD2499" w:rsidRPr="00CE3A4A" w:rsidRDefault="00BD2499" w:rsidP="00A103F1">
            <w:pPr>
              <w:pStyle w:val="TableText"/>
              <w:rPr>
                <w:sz w:val="24"/>
                <w:szCs w:val="24"/>
              </w:rPr>
            </w:pPr>
            <w:r w:rsidRPr="00CE3A4A">
              <w:rPr>
                <w:sz w:val="24"/>
                <w:szCs w:val="24"/>
              </w:rPr>
              <w:t>202</w:t>
            </w:r>
          </w:p>
        </w:tc>
        <w:tc>
          <w:tcPr>
            <w:tcW w:w="4528" w:type="dxa"/>
          </w:tcPr>
          <w:p w14:paraId="078C2240" w14:textId="77777777" w:rsidR="00BD2499" w:rsidRPr="00CE3A4A" w:rsidRDefault="00BD2499" w:rsidP="00A103F1">
            <w:pPr>
              <w:pStyle w:val="TableText"/>
              <w:rPr>
                <w:sz w:val="24"/>
                <w:szCs w:val="24"/>
              </w:rPr>
            </w:pPr>
            <w:r w:rsidRPr="00CE3A4A">
              <w:rPr>
                <w:sz w:val="24"/>
                <w:szCs w:val="24"/>
              </w:rPr>
              <w:t xml:space="preserve">Of the 1.8 million incoming calls (given in 2.4, page 64), what is the distribution of </w:t>
            </w:r>
            <w:r w:rsidRPr="00CE3A4A">
              <w:rPr>
                <w:sz w:val="24"/>
                <w:szCs w:val="24"/>
              </w:rPr>
              <w:lastRenderedPageBreak/>
              <w:t>those calls for each of the business lines defined in Appendix M, e.g., MAD, ISD, CSED, General? Please provide in a distribution over a weeks’ time, by hour/day.</w:t>
            </w:r>
          </w:p>
        </w:tc>
        <w:tc>
          <w:tcPr>
            <w:tcW w:w="4306" w:type="dxa"/>
          </w:tcPr>
          <w:p w14:paraId="4DDF1459" w14:textId="5B54EA15" w:rsidR="00BD2499" w:rsidRPr="00E303A7" w:rsidRDefault="00F23CF2" w:rsidP="00E303A7">
            <w:r>
              <w:rPr>
                <w:color w:val="000000"/>
                <w:sz w:val="24"/>
                <w:szCs w:val="24"/>
              </w:rPr>
              <w:lastRenderedPageBreak/>
              <w:t xml:space="preserve">To the best of the State’s ability, the requested data has been uploaded to the Procurement Library. See corresponding </w:t>
            </w:r>
            <w:r>
              <w:rPr>
                <w:color w:val="000000"/>
                <w:sz w:val="24"/>
                <w:szCs w:val="24"/>
              </w:rPr>
              <w:lastRenderedPageBreak/>
              <w:t>contact volumes in files labeled MAD, ISD and CSED.</w:t>
            </w:r>
          </w:p>
        </w:tc>
      </w:tr>
      <w:tr w:rsidR="00BD2499" w:rsidRPr="00CE3A4A" w14:paraId="4FDD0E2D" w14:textId="77777777" w:rsidTr="0456842F">
        <w:tc>
          <w:tcPr>
            <w:tcW w:w="1126" w:type="dxa"/>
          </w:tcPr>
          <w:p w14:paraId="18D276ED" w14:textId="77777777" w:rsidR="00BD2499" w:rsidRPr="00E450A7" w:rsidRDefault="00BD2499" w:rsidP="00CB53B0">
            <w:pPr>
              <w:pStyle w:val="ListNumber"/>
              <w:numPr>
                <w:ilvl w:val="0"/>
                <w:numId w:val="13"/>
              </w:numPr>
              <w:jc w:val="center"/>
              <w:rPr>
                <w:sz w:val="24"/>
                <w:szCs w:val="24"/>
              </w:rPr>
            </w:pPr>
          </w:p>
        </w:tc>
        <w:tc>
          <w:tcPr>
            <w:tcW w:w="2026" w:type="dxa"/>
          </w:tcPr>
          <w:p w14:paraId="5D2913C7" w14:textId="77777777" w:rsidR="00BD2499" w:rsidRPr="00A21204" w:rsidRDefault="00BD2499" w:rsidP="00A103F1">
            <w:pPr>
              <w:pStyle w:val="TableText"/>
              <w:rPr>
                <w:sz w:val="24"/>
                <w:szCs w:val="24"/>
              </w:rPr>
            </w:pPr>
            <w:r w:rsidRPr="00A21204">
              <w:rPr>
                <w:sz w:val="24"/>
                <w:szCs w:val="24"/>
              </w:rPr>
              <w:t>Appendix M</w:t>
            </w:r>
          </w:p>
        </w:tc>
        <w:tc>
          <w:tcPr>
            <w:tcW w:w="1354" w:type="dxa"/>
          </w:tcPr>
          <w:p w14:paraId="0BE8942F" w14:textId="77777777" w:rsidR="00BD2499" w:rsidRPr="00A21204" w:rsidRDefault="00BD2499" w:rsidP="00A103F1">
            <w:pPr>
              <w:pStyle w:val="TableText"/>
              <w:rPr>
                <w:sz w:val="24"/>
                <w:szCs w:val="24"/>
              </w:rPr>
            </w:pPr>
            <w:r w:rsidRPr="00A21204">
              <w:rPr>
                <w:sz w:val="24"/>
                <w:szCs w:val="24"/>
              </w:rPr>
              <w:t>202</w:t>
            </w:r>
          </w:p>
        </w:tc>
        <w:tc>
          <w:tcPr>
            <w:tcW w:w="4528" w:type="dxa"/>
          </w:tcPr>
          <w:p w14:paraId="74898F36" w14:textId="77777777" w:rsidR="00BD2499" w:rsidRPr="009B72E8" w:rsidRDefault="00BD2499" w:rsidP="00A103F1">
            <w:pPr>
              <w:pStyle w:val="TableText"/>
              <w:rPr>
                <w:sz w:val="24"/>
                <w:szCs w:val="24"/>
              </w:rPr>
            </w:pPr>
            <w:r w:rsidRPr="009B72E8">
              <w:rPr>
                <w:sz w:val="24"/>
                <w:szCs w:val="24"/>
              </w:rPr>
              <w:t>What is the average handle time of the calls, distributed by the business lines as defined in Appendix M?</w:t>
            </w:r>
          </w:p>
        </w:tc>
        <w:tc>
          <w:tcPr>
            <w:tcW w:w="4306" w:type="dxa"/>
            <w:tcBorders>
              <w:bottom w:val="single" w:sz="4" w:space="0" w:color="auto"/>
            </w:tcBorders>
          </w:tcPr>
          <w:p w14:paraId="5C47F709" w14:textId="13802251" w:rsidR="00BD2499" w:rsidRPr="009B72E8" w:rsidRDefault="004A1112" w:rsidP="004A1112">
            <w:pPr>
              <w:rPr>
                <w:sz w:val="24"/>
                <w:szCs w:val="24"/>
              </w:rPr>
            </w:pPr>
            <w:r>
              <w:rPr>
                <w:sz w:val="24"/>
                <w:szCs w:val="24"/>
              </w:rPr>
              <w:t>Capability not currently available.</w:t>
            </w:r>
          </w:p>
        </w:tc>
      </w:tr>
      <w:tr w:rsidR="00BD2499" w:rsidRPr="00CE3A4A" w14:paraId="405C5827" w14:textId="77777777" w:rsidTr="0456842F">
        <w:tc>
          <w:tcPr>
            <w:tcW w:w="1126" w:type="dxa"/>
          </w:tcPr>
          <w:p w14:paraId="6E75C27D" w14:textId="77777777" w:rsidR="00BD2499" w:rsidRPr="00E450A7" w:rsidRDefault="00BD2499" w:rsidP="00CB53B0">
            <w:pPr>
              <w:pStyle w:val="ListNumber"/>
              <w:numPr>
                <w:ilvl w:val="0"/>
                <w:numId w:val="13"/>
              </w:numPr>
              <w:jc w:val="center"/>
              <w:rPr>
                <w:sz w:val="24"/>
                <w:szCs w:val="24"/>
              </w:rPr>
            </w:pPr>
          </w:p>
        </w:tc>
        <w:tc>
          <w:tcPr>
            <w:tcW w:w="2026" w:type="dxa"/>
          </w:tcPr>
          <w:p w14:paraId="36B33610" w14:textId="77777777" w:rsidR="00BD2499" w:rsidRPr="00A21204" w:rsidRDefault="00BD2499" w:rsidP="00A103F1">
            <w:pPr>
              <w:pStyle w:val="TableText"/>
              <w:rPr>
                <w:sz w:val="24"/>
                <w:szCs w:val="24"/>
              </w:rPr>
            </w:pPr>
            <w:r w:rsidRPr="00A21204">
              <w:rPr>
                <w:sz w:val="24"/>
                <w:szCs w:val="24"/>
              </w:rPr>
              <w:t>Appendix M</w:t>
            </w:r>
          </w:p>
        </w:tc>
        <w:tc>
          <w:tcPr>
            <w:tcW w:w="1354" w:type="dxa"/>
          </w:tcPr>
          <w:p w14:paraId="142DD902" w14:textId="77777777" w:rsidR="00BD2499" w:rsidRPr="00A21204" w:rsidRDefault="00BD2499" w:rsidP="00A103F1">
            <w:pPr>
              <w:pStyle w:val="TableText"/>
              <w:rPr>
                <w:sz w:val="24"/>
                <w:szCs w:val="24"/>
              </w:rPr>
            </w:pPr>
            <w:r w:rsidRPr="00A21204">
              <w:rPr>
                <w:sz w:val="24"/>
                <w:szCs w:val="24"/>
              </w:rPr>
              <w:t>202</w:t>
            </w:r>
          </w:p>
        </w:tc>
        <w:tc>
          <w:tcPr>
            <w:tcW w:w="4528" w:type="dxa"/>
          </w:tcPr>
          <w:p w14:paraId="3DEAE95C" w14:textId="77777777" w:rsidR="00BD2499" w:rsidRPr="009B72E8" w:rsidRDefault="00BD2499" w:rsidP="00A103F1">
            <w:pPr>
              <w:pStyle w:val="TableText"/>
              <w:rPr>
                <w:sz w:val="24"/>
                <w:szCs w:val="24"/>
              </w:rPr>
            </w:pPr>
            <w:r w:rsidRPr="009B72E8">
              <w:rPr>
                <w:sz w:val="24"/>
                <w:szCs w:val="24"/>
              </w:rPr>
              <w:t>Can you tell us the peak call times and volumes (by hour/day) for each of the business lines as defined in Appendix M. Are there special events that raise call volumes drastically, such as open enrollments, etc.?</w:t>
            </w:r>
          </w:p>
        </w:tc>
        <w:tc>
          <w:tcPr>
            <w:tcW w:w="4306" w:type="dxa"/>
            <w:tcBorders>
              <w:bottom w:val="single" w:sz="4" w:space="0" w:color="auto"/>
            </w:tcBorders>
          </w:tcPr>
          <w:p w14:paraId="73803C53" w14:textId="77777777" w:rsidR="0076398C" w:rsidRDefault="00D33830" w:rsidP="00D33830">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2B08A2BF" w14:textId="77777777" w:rsidR="005C47E6" w:rsidRDefault="005C47E6" w:rsidP="00D33830">
            <w:pPr>
              <w:rPr>
                <w:color w:val="000000"/>
                <w:sz w:val="24"/>
                <w:szCs w:val="24"/>
              </w:rPr>
            </w:pPr>
          </w:p>
          <w:p w14:paraId="23604C50" w14:textId="204EC9D1" w:rsidR="00D856C8" w:rsidRPr="00D33830" w:rsidRDefault="001413D6" w:rsidP="00D33830">
            <w:pPr>
              <w:rPr>
                <w:color w:val="000000"/>
                <w:sz w:val="24"/>
                <w:szCs w:val="24"/>
              </w:rPr>
            </w:pPr>
            <w:r>
              <w:rPr>
                <w:color w:val="000000"/>
                <w:sz w:val="24"/>
                <w:szCs w:val="24"/>
              </w:rPr>
              <w:t xml:space="preserve">The reports are not </w:t>
            </w:r>
            <w:r w:rsidR="000A51CF">
              <w:rPr>
                <w:color w:val="000000"/>
                <w:sz w:val="24"/>
                <w:szCs w:val="24"/>
              </w:rPr>
              <w:t xml:space="preserve">broken down </w:t>
            </w:r>
            <w:r w:rsidR="00470B8B">
              <w:rPr>
                <w:color w:val="000000"/>
                <w:sz w:val="24"/>
                <w:szCs w:val="24"/>
              </w:rPr>
              <w:t xml:space="preserve">exactly </w:t>
            </w:r>
            <w:r w:rsidR="000A51CF">
              <w:rPr>
                <w:color w:val="000000"/>
                <w:sz w:val="24"/>
                <w:szCs w:val="24"/>
              </w:rPr>
              <w:t xml:space="preserve">by business lines as defined in Appendix M, although </w:t>
            </w:r>
            <w:r w:rsidR="00470B8B">
              <w:rPr>
                <w:color w:val="000000"/>
                <w:sz w:val="24"/>
                <w:szCs w:val="24"/>
              </w:rPr>
              <w:t xml:space="preserve">the reports do show </w:t>
            </w:r>
            <w:r w:rsidR="000A51CF">
              <w:rPr>
                <w:color w:val="000000"/>
                <w:sz w:val="24"/>
                <w:szCs w:val="24"/>
              </w:rPr>
              <w:t xml:space="preserve">some calls </w:t>
            </w:r>
            <w:r w:rsidR="00470B8B">
              <w:rPr>
                <w:color w:val="000000"/>
                <w:sz w:val="24"/>
                <w:szCs w:val="24"/>
              </w:rPr>
              <w:t>broken down by category.</w:t>
            </w:r>
            <w:r>
              <w:rPr>
                <w:color w:val="000000"/>
                <w:sz w:val="24"/>
                <w:szCs w:val="24"/>
              </w:rPr>
              <w:t xml:space="preserve"> </w:t>
            </w:r>
            <w:r w:rsidR="00036DA8">
              <w:rPr>
                <w:color w:val="000000"/>
                <w:sz w:val="24"/>
                <w:szCs w:val="24"/>
              </w:rPr>
              <w:t>The reports do not separate calls by special events.</w:t>
            </w:r>
          </w:p>
        </w:tc>
      </w:tr>
      <w:tr w:rsidR="00BD2499" w:rsidRPr="00CE3A4A" w14:paraId="5AE479E0" w14:textId="77777777" w:rsidTr="0456842F">
        <w:tc>
          <w:tcPr>
            <w:tcW w:w="1126" w:type="dxa"/>
          </w:tcPr>
          <w:p w14:paraId="31AEA7C3" w14:textId="77777777" w:rsidR="00BD2499" w:rsidRPr="00ED02B7" w:rsidRDefault="00BD2499" w:rsidP="00CB53B0">
            <w:pPr>
              <w:pStyle w:val="ListNumber"/>
              <w:numPr>
                <w:ilvl w:val="0"/>
                <w:numId w:val="13"/>
              </w:numPr>
              <w:jc w:val="center"/>
              <w:rPr>
                <w:sz w:val="24"/>
                <w:szCs w:val="24"/>
              </w:rPr>
            </w:pPr>
          </w:p>
        </w:tc>
        <w:tc>
          <w:tcPr>
            <w:tcW w:w="2026" w:type="dxa"/>
          </w:tcPr>
          <w:p w14:paraId="1466A448" w14:textId="77777777" w:rsidR="00BD2499" w:rsidRPr="00ED02B7" w:rsidRDefault="00BD2499" w:rsidP="00A103F1">
            <w:pPr>
              <w:pStyle w:val="TableText"/>
              <w:rPr>
                <w:sz w:val="24"/>
                <w:szCs w:val="24"/>
              </w:rPr>
            </w:pPr>
            <w:r w:rsidRPr="00ED02B7">
              <w:rPr>
                <w:sz w:val="24"/>
                <w:szCs w:val="24"/>
              </w:rPr>
              <w:t>Appendix M</w:t>
            </w:r>
          </w:p>
        </w:tc>
        <w:tc>
          <w:tcPr>
            <w:tcW w:w="1354" w:type="dxa"/>
          </w:tcPr>
          <w:p w14:paraId="40B919B9" w14:textId="77777777" w:rsidR="00BD2499" w:rsidRPr="00ED02B7" w:rsidRDefault="00BD2499" w:rsidP="00A103F1">
            <w:pPr>
              <w:pStyle w:val="TableText"/>
              <w:rPr>
                <w:sz w:val="24"/>
                <w:szCs w:val="24"/>
              </w:rPr>
            </w:pPr>
            <w:r w:rsidRPr="00ED02B7">
              <w:rPr>
                <w:sz w:val="24"/>
                <w:szCs w:val="24"/>
              </w:rPr>
              <w:t>202</w:t>
            </w:r>
          </w:p>
        </w:tc>
        <w:tc>
          <w:tcPr>
            <w:tcW w:w="4528" w:type="dxa"/>
          </w:tcPr>
          <w:p w14:paraId="181CB78F" w14:textId="77777777" w:rsidR="00BD2499" w:rsidRPr="00681EB1" w:rsidRDefault="00BD2499" w:rsidP="00A103F1">
            <w:pPr>
              <w:pStyle w:val="TableText"/>
              <w:rPr>
                <w:sz w:val="24"/>
                <w:szCs w:val="24"/>
              </w:rPr>
            </w:pPr>
            <w:r w:rsidRPr="00681EB1">
              <w:rPr>
                <w:sz w:val="24"/>
                <w:szCs w:val="24"/>
              </w:rPr>
              <w:t>Is there follow-up work required after a completed call that needs to be done by the agent? What is the standard follow-up time allowed today?</w:t>
            </w:r>
          </w:p>
        </w:tc>
        <w:tc>
          <w:tcPr>
            <w:tcW w:w="4306" w:type="dxa"/>
            <w:tcBorders>
              <w:top w:val="single" w:sz="4" w:space="0" w:color="auto"/>
            </w:tcBorders>
          </w:tcPr>
          <w:p w14:paraId="6805AFC7" w14:textId="2CDEC5FF" w:rsidR="00C27DB5" w:rsidRDefault="00742AF8" w:rsidP="00A103F1">
            <w:pPr>
              <w:rPr>
                <w:sz w:val="24"/>
                <w:szCs w:val="24"/>
              </w:rPr>
            </w:pPr>
            <w:r>
              <w:rPr>
                <w:sz w:val="24"/>
                <w:szCs w:val="24"/>
              </w:rPr>
              <w:t xml:space="preserve">Current After </w:t>
            </w:r>
            <w:r w:rsidR="009A3D90">
              <w:rPr>
                <w:sz w:val="24"/>
                <w:szCs w:val="24"/>
              </w:rPr>
              <w:t>Call</w:t>
            </w:r>
            <w:r>
              <w:rPr>
                <w:sz w:val="24"/>
                <w:szCs w:val="24"/>
              </w:rPr>
              <w:t xml:space="preserve"> Work is minimal and not</w:t>
            </w:r>
            <w:r w:rsidR="004C6686">
              <w:rPr>
                <w:sz w:val="24"/>
                <w:szCs w:val="24"/>
              </w:rPr>
              <w:t xml:space="preserve"> being</w:t>
            </w:r>
            <w:r w:rsidR="00C27DB5">
              <w:rPr>
                <w:sz w:val="24"/>
                <w:szCs w:val="24"/>
              </w:rPr>
              <w:t xml:space="preserve"> reported</w:t>
            </w:r>
            <w:r w:rsidR="004C6686">
              <w:rPr>
                <w:sz w:val="24"/>
                <w:szCs w:val="24"/>
              </w:rPr>
              <w:t>.</w:t>
            </w:r>
          </w:p>
          <w:p w14:paraId="42D45E35" w14:textId="77777777" w:rsidR="00C27DB5" w:rsidRDefault="00C27DB5" w:rsidP="00A103F1">
            <w:pPr>
              <w:rPr>
                <w:sz w:val="24"/>
                <w:szCs w:val="24"/>
              </w:rPr>
            </w:pPr>
          </w:p>
          <w:p w14:paraId="6E9EBDCE" w14:textId="5C1F03B9" w:rsidR="00BD2499" w:rsidRPr="00681EB1" w:rsidRDefault="00C27DB5" w:rsidP="00A103F1">
            <w:pPr>
              <w:rPr>
                <w:sz w:val="24"/>
                <w:szCs w:val="24"/>
              </w:rPr>
            </w:pPr>
            <w:r>
              <w:rPr>
                <w:sz w:val="24"/>
                <w:szCs w:val="24"/>
              </w:rPr>
              <w:t xml:space="preserve">The State </w:t>
            </w:r>
            <w:r w:rsidR="00891A3B">
              <w:rPr>
                <w:sz w:val="24"/>
                <w:szCs w:val="24"/>
              </w:rPr>
              <w:t xml:space="preserve">would prefer minimal After </w:t>
            </w:r>
            <w:r w:rsidR="00B516DA">
              <w:rPr>
                <w:sz w:val="24"/>
                <w:szCs w:val="24"/>
              </w:rPr>
              <w:t>Contact</w:t>
            </w:r>
            <w:r w:rsidR="00891A3B">
              <w:rPr>
                <w:sz w:val="24"/>
                <w:szCs w:val="24"/>
              </w:rPr>
              <w:t xml:space="preserve"> </w:t>
            </w:r>
            <w:r w:rsidR="004A3B51">
              <w:rPr>
                <w:sz w:val="24"/>
                <w:szCs w:val="24"/>
              </w:rPr>
              <w:t xml:space="preserve">or Follow-up </w:t>
            </w:r>
            <w:r w:rsidR="00891A3B">
              <w:rPr>
                <w:sz w:val="24"/>
                <w:szCs w:val="24"/>
              </w:rPr>
              <w:t>Work</w:t>
            </w:r>
            <w:r w:rsidR="00B516DA">
              <w:rPr>
                <w:sz w:val="24"/>
                <w:szCs w:val="24"/>
              </w:rPr>
              <w:t>. The intent is to provide</w:t>
            </w:r>
            <w:r w:rsidR="009A3D90">
              <w:rPr>
                <w:sz w:val="24"/>
                <w:szCs w:val="24"/>
              </w:rPr>
              <w:t xml:space="preserve"> the client with all </w:t>
            </w:r>
            <w:r w:rsidR="002311D1">
              <w:rPr>
                <w:sz w:val="24"/>
                <w:szCs w:val="24"/>
              </w:rPr>
              <w:t xml:space="preserve">required information during the initial contact, </w:t>
            </w:r>
            <w:r w:rsidR="00243431">
              <w:rPr>
                <w:sz w:val="24"/>
                <w:szCs w:val="24"/>
              </w:rPr>
              <w:t>providing</w:t>
            </w:r>
            <w:r w:rsidR="002311D1">
              <w:rPr>
                <w:sz w:val="24"/>
                <w:szCs w:val="24"/>
              </w:rPr>
              <w:t xml:space="preserve"> a First Con</w:t>
            </w:r>
            <w:r w:rsidR="001451CA">
              <w:rPr>
                <w:sz w:val="24"/>
                <w:szCs w:val="24"/>
              </w:rPr>
              <w:t>tact Resolution</w:t>
            </w:r>
            <w:r w:rsidR="00243431">
              <w:rPr>
                <w:sz w:val="24"/>
                <w:szCs w:val="24"/>
              </w:rPr>
              <w:t xml:space="preserve"> outcome</w:t>
            </w:r>
            <w:r w:rsidR="001451CA">
              <w:rPr>
                <w:sz w:val="24"/>
                <w:szCs w:val="24"/>
              </w:rPr>
              <w:t>.</w:t>
            </w:r>
          </w:p>
        </w:tc>
      </w:tr>
      <w:tr w:rsidR="00BD2499" w:rsidRPr="00CE3A4A" w14:paraId="125919D9" w14:textId="77777777" w:rsidTr="0456842F">
        <w:tc>
          <w:tcPr>
            <w:tcW w:w="1126" w:type="dxa"/>
          </w:tcPr>
          <w:p w14:paraId="0A2471E7" w14:textId="77777777" w:rsidR="00BD2499" w:rsidRPr="00CE3A4A" w:rsidRDefault="00BD2499" w:rsidP="00CB53B0">
            <w:pPr>
              <w:pStyle w:val="ListNumber"/>
              <w:numPr>
                <w:ilvl w:val="0"/>
                <w:numId w:val="13"/>
              </w:numPr>
              <w:jc w:val="center"/>
              <w:rPr>
                <w:sz w:val="24"/>
                <w:szCs w:val="24"/>
              </w:rPr>
            </w:pPr>
          </w:p>
        </w:tc>
        <w:tc>
          <w:tcPr>
            <w:tcW w:w="2026" w:type="dxa"/>
          </w:tcPr>
          <w:p w14:paraId="33325122" w14:textId="77777777" w:rsidR="00BD2499" w:rsidRDefault="00BD2499" w:rsidP="00A103F1">
            <w:pPr>
              <w:pStyle w:val="TableText"/>
            </w:pPr>
            <w:r>
              <w:t>General</w:t>
            </w:r>
          </w:p>
        </w:tc>
        <w:tc>
          <w:tcPr>
            <w:tcW w:w="1354" w:type="dxa"/>
          </w:tcPr>
          <w:p w14:paraId="2C5F5141" w14:textId="77777777" w:rsidR="00BD2499" w:rsidRDefault="00BD2499" w:rsidP="00A103F1">
            <w:pPr>
              <w:pStyle w:val="TableText"/>
            </w:pPr>
          </w:p>
        </w:tc>
        <w:tc>
          <w:tcPr>
            <w:tcW w:w="4528" w:type="dxa"/>
          </w:tcPr>
          <w:p w14:paraId="5FBD0487" w14:textId="31626837" w:rsidR="00BD2499" w:rsidRDefault="00BD2499" w:rsidP="00A103F1">
            <w:pPr>
              <w:pStyle w:val="TableText"/>
            </w:pPr>
            <w:r>
              <w:t xml:space="preserve">Can you please identify who the incumbent contract agents providing call center services </w:t>
            </w:r>
            <w:r>
              <w:lastRenderedPageBreak/>
              <w:t>are and to what State entity do they provide those services?  What services are provided by current State employees?</w:t>
            </w:r>
          </w:p>
        </w:tc>
        <w:tc>
          <w:tcPr>
            <w:tcW w:w="4306" w:type="dxa"/>
          </w:tcPr>
          <w:p w14:paraId="4D64A4AE" w14:textId="77777777" w:rsidR="004A3BE1" w:rsidRDefault="001B24FA" w:rsidP="00A103F1">
            <w:pPr>
              <w:rPr>
                <w:sz w:val="24"/>
                <w:szCs w:val="24"/>
              </w:rPr>
            </w:pPr>
            <w:r w:rsidRPr="0033390F">
              <w:rPr>
                <w:sz w:val="24"/>
                <w:szCs w:val="24"/>
              </w:rPr>
              <w:lastRenderedPageBreak/>
              <w:t>State contract</w:t>
            </w:r>
            <w:r w:rsidR="001E6F2F" w:rsidRPr="0033390F">
              <w:rPr>
                <w:sz w:val="24"/>
                <w:szCs w:val="24"/>
              </w:rPr>
              <w:t>s</w:t>
            </w:r>
            <w:r w:rsidRPr="0033390F">
              <w:rPr>
                <w:sz w:val="24"/>
                <w:szCs w:val="24"/>
              </w:rPr>
              <w:t xml:space="preserve"> are available on the NM Sunshine Portal.</w:t>
            </w:r>
          </w:p>
          <w:p w14:paraId="290E8134" w14:textId="77777777" w:rsidR="00362B76" w:rsidRDefault="00362B76" w:rsidP="00A103F1">
            <w:pPr>
              <w:rPr>
                <w:sz w:val="24"/>
                <w:szCs w:val="24"/>
              </w:rPr>
            </w:pPr>
          </w:p>
          <w:p w14:paraId="716387AE" w14:textId="1B317FEE" w:rsidR="004A3BE1" w:rsidRPr="0033390F" w:rsidRDefault="00362B76" w:rsidP="00A103F1">
            <w:pPr>
              <w:rPr>
                <w:sz w:val="24"/>
                <w:szCs w:val="24"/>
              </w:rPr>
            </w:pPr>
            <w:r>
              <w:rPr>
                <w:sz w:val="24"/>
                <w:szCs w:val="24"/>
              </w:rPr>
              <w:t>See Tier 3 in Appendix M.</w:t>
            </w:r>
          </w:p>
        </w:tc>
      </w:tr>
      <w:tr w:rsidR="00BD2499" w:rsidRPr="00CE3A4A" w14:paraId="07DE30A0" w14:textId="77777777" w:rsidTr="0456842F">
        <w:tc>
          <w:tcPr>
            <w:tcW w:w="1126" w:type="dxa"/>
          </w:tcPr>
          <w:p w14:paraId="7F414237" w14:textId="77777777" w:rsidR="00BD2499" w:rsidRPr="00CE3A4A" w:rsidRDefault="00BD2499" w:rsidP="00CB53B0">
            <w:pPr>
              <w:pStyle w:val="ListNumber"/>
              <w:numPr>
                <w:ilvl w:val="0"/>
                <w:numId w:val="13"/>
              </w:numPr>
              <w:jc w:val="center"/>
              <w:rPr>
                <w:sz w:val="24"/>
                <w:szCs w:val="24"/>
              </w:rPr>
            </w:pPr>
          </w:p>
        </w:tc>
        <w:tc>
          <w:tcPr>
            <w:tcW w:w="2026" w:type="dxa"/>
          </w:tcPr>
          <w:p w14:paraId="05963484" w14:textId="77777777" w:rsidR="00BD2499" w:rsidRDefault="00BD2499" w:rsidP="00A103F1">
            <w:pPr>
              <w:pStyle w:val="TableText"/>
            </w:pPr>
            <w:r>
              <w:t>Appendix 14</w:t>
            </w:r>
          </w:p>
          <w:p w14:paraId="6E695B3B" w14:textId="77777777" w:rsidR="00BD2499" w:rsidRDefault="00BD2499" w:rsidP="00A103F1">
            <w:pPr>
              <w:pStyle w:val="TableText"/>
            </w:pPr>
            <w:r>
              <w:t>Page 3</w:t>
            </w:r>
          </w:p>
        </w:tc>
        <w:tc>
          <w:tcPr>
            <w:tcW w:w="1354" w:type="dxa"/>
          </w:tcPr>
          <w:p w14:paraId="5ADDD7E0" w14:textId="77777777" w:rsidR="00BD2499" w:rsidRDefault="00BD2499" w:rsidP="00A103F1">
            <w:pPr>
              <w:pStyle w:val="TableText"/>
            </w:pPr>
            <w:r>
              <w:t>3</w:t>
            </w:r>
          </w:p>
        </w:tc>
        <w:tc>
          <w:tcPr>
            <w:tcW w:w="4528" w:type="dxa"/>
          </w:tcPr>
          <w:p w14:paraId="0BAF8684" w14:textId="77777777" w:rsidR="00BD2499" w:rsidRDefault="00BD2499" w:rsidP="00A103F1">
            <w:pPr>
              <w:pStyle w:val="TableText"/>
            </w:pPr>
            <w:r>
              <w:t>What is the current status of compliance with CMS guidance and MARS-E 2.0 in the current System Security Plan (SSP) and will the call center vendor be required to operate call center security based on the current New Mexico State SSP?</w:t>
            </w:r>
          </w:p>
        </w:tc>
        <w:tc>
          <w:tcPr>
            <w:tcW w:w="4306" w:type="dxa"/>
          </w:tcPr>
          <w:p w14:paraId="67C83D22" w14:textId="2F8046CD" w:rsidR="0033390F" w:rsidRPr="00CE3A4A" w:rsidRDefault="0033390F" w:rsidP="00A103F1">
            <w:pPr>
              <w:rPr>
                <w:sz w:val="24"/>
                <w:szCs w:val="24"/>
              </w:rPr>
            </w:pPr>
            <w:r w:rsidRPr="003F5AD2">
              <w:rPr>
                <w:sz w:val="24"/>
                <w:szCs w:val="24"/>
              </w:rPr>
              <w:t xml:space="preserve">The State is currently in compliance. The CCSC will be required to operate in compliance with the </w:t>
            </w:r>
            <w:r w:rsidR="00FE1DB1" w:rsidRPr="003F5AD2">
              <w:rPr>
                <w:sz w:val="24"/>
                <w:szCs w:val="24"/>
              </w:rPr>
              <w:t>S</w:t>
            </w:r>
            <w:r w:rsidRPr="003F5AD2">
              <w:rPr>
                <w:sz w:val="24"/>
                <w:szCs w:val="24"/>
              </w:rPr>
              <w:t>tate's SSP.</w:t>
            </w:r>
            <w:r w:rsidRPr="003F5AD2">
              <w:rPr>
                <w:sz w:val="24"/>
                <w:szCs w:val="24"/>
              </w:rPr>
              <w:t/>
            </w:r>
          </w:p>
        </w:tc>
      </w:tr>
      <w:tr w:rsidR="00BD2499" w:rsidRPr="00CE3A4A" w14:paraId="6A1F3BF4" w14:textId="77777777" w:rsidTr="0456842F">
        <w:tc>
          <w:tcPr>
            <w:tcW w:w="1126" w:type="dxa"/>
          </w:tcPr>
          <w:p w14:paraId="71FC137C" w14:textId="77777777" w:rsidR="00BD2499" w:rsidRPr="00CE3A4A" w:rsidRDefault="00BD2499" w:rsidP="00CB53B0">
            <w:pPr>
              <w:pStyle w:val="ListNumber"/>
              <w:numPr>
                <w:ilvl w:val="0"/>
                <w:numId w:val="13"/>
              </w:numPr>
              <w:jc w:val="center"/>
              <w:rPr>
                <w:sz w:val="24"/>
                <w:szCs w:val="24"/>
              </w:rPr>
            </w:pPr>
          </w:p>
        </w:tc>
        <w:tc>
          <w:tcPr>
            <w:tcW w:w="2026" w:type="dxa"/>
          </w:tcPr>
          <w:p w14:paraId="6E846013" w14:textId="77777777" w:rsidR="00BD2499" w:rsidRDefault="00BD2499" w:rsidP="00A103F1">
            <w:pPr>
              <w:pStyle w:val="TableText"/>
            </w:pPr>
            <w:r>
              <w:t>III.3.1.14</w:t>
            </w:r>
          </w:p>
          <w:p w14:paraId="6766A59F" w14:textId="77777777" w:rsidR="00BD2499" w:rsidRDefault="00BD2499" w:rsidP="00A103F1">
            <w:pPr>
              <w:pStyle w:val="TableText"/>
            </w:pPr>
            <w:r>
              <w:t>V.A</w:t>
            </w:r>
          </w:p>
          <w:p w14:paraId="67ECB42E" w14:textId="77777777" w:rsidR="00BD2499" w:rsidRDefault="00BD2499" w:rsidP="00A103F1">
            <w:pPr>
              <w:pStyle w:val="TableText"/>
            </w:pPr>
            <w:r>
              <w:t>Appendix G. 7.1</w:t>
            </w:r>
          </w:p>
          <w:p w14:paraId="7EC9265E" w14:textId="77777777" w:rsidR="00BD2499" w:rsidRDefault="00BD2499" w:rsidP="00A103F1">
            <w:pPr>
              <w:pStyle w:val="TableText"/>
            </w:pPr>
            <w:r>
              <w:t>Appendix H #2</w:t>
            </w:r>
          </w:p>
        </w:tc>
        <w:tc>
          <w:tcPr>
            <w:tcW w:w="1354" w:type="dxa"/>
          </w:tcPr>
          <w:p w14:paraId="05D1E64E" w14:textId="77777777" w:rsidR="00BD2499" w:rsidRDefault="00BD2499" w:rsidP="00A103F1">
            <w:pPr>
              <w:pStyle w:val="TableText"/>
            </w:pPr>
            <w:r>
              <w:t>30</w:t>
            </w:r>
          </w:p>
          <w:p w14:paraId="607CDF14" w14:textId="77777777" w:rsidR="00BD2499" w:rsidRDefault="00BD2499" w:rsidP="00A103F1">
            <w:pPr>
              <w:pStyle w:val="TableText"/>
            </w:pPr>
            <w:r>
              <w:t>36</w:t>
            </w:r>
          </w:p>
          <w:p w14:paraId="3186EA91" w14:textId="77777777" w:rsidR="00BD2499" w:rsidRDefault="00BD2499" w:rsidP="00A103F1">
            <w:pPr>
              <w:pStyle w:val="TableText"/>
            </w:pPr>
            <w:r>
              <w:t>74</w:t>
            </w:r>
          </w:p>
        </w:tc>
        <w:tc>
          <w:tcPr>
            <w:tcW w:w="4528" w:type="dxa"/>
          </w:tcPr>
          <w:p w14:paraId="1FE19086" w14:textId="77777777" w:rsidR="00BD2499" w:rsidRDefault="00BD2499" w:rsidP="00A103F1">
            <w:pPr>
              <w:pStyle w:val="TableText"/>
            </w:pPr>
            <w:r>
              <w:t xml:space="preserve">Section III.3.1.14 lists Experience and Personnel as a mandatory item in the Technical Proposal.  In Section V.A., the Evaluation Point Summary has an Experience &amp; Personnel section. </w:t>
            </w:r>
          </w:p>
          <w:p w14:paraId="2B7221F9" w14:textId="77777777" w:rsidR="00BD2499" w:rsidRDefault="00BD2499" w:rsidP="00A103F1">
            <w:pPr>
              <w:pStyle w:val="TableText"/>
            </w:pPr>
            <w:r>
              <w:t>Is it the intent of the State that Experience and Personnel are a separate section?  Or is it the intent that these items are fulfilled by the response to Section 7.1 in Appendix G and #2 in Appendix H?</w:t>
            </w:r>
          </w:p>
        </w:tc>
        <w:tc>
          <w:tcPr>
            <w:tcW w:w="4306" w:type="dxa"/>
          </w:tcPr>
          <w:p w14:paraId="548E1743" w14:textId="6B8E6A62" w:rsidR="00BD2499" w:rsidRPr="003F5AD2" w:rsidRDefault="001B24FA" w:rsidP="00A103F1">
            <w:pPr>
              <w:rPr>
                <w:sz w:val="24"/>
                <w:szCs w:val="24"/>
              </w:rPr>
            </w:pPr>
            <w:r w:rsidRPr="003F5AD2">
              <w:rPr>
                <w:sz w:val="24"/>
                <w:szCs w:val="24"/>
              </w:rPr>
              <w:t>Addressed in Amendment 1.</w:t>
            </w:r>
          </w:p>
        </w:tc>
      </w:tr>
      <w:tr w:rsidR="00BD2499" w:rsidRPr="00CE3A4A" w14:paraId="0C5D827D" w14:textId="77777777" w:rsidTr="0456842F">
        <w:tc>
          <w:tcPr>
            <w:tcW w:w="1126" w:type="dxa"/>
          </w:tcPr>
          <w:p w14:paraId="4B4BFEF2" w14:textId="77777777" w:rsidR="00BD2499" w:rsidRPr="00ED02B7" w:rsidRDefault="00BD2499" w:rsidP="00CB53B0">
            <w:pPr>
              <w:pStyle w:val="ListNumber"/>
              <w:numPr>
                <w:ilvl w:val="0"/>
                <w:numId w:val="13"/>
              </w:numPr>
              <w:jc w:val="center"/>
              <w:rPr>
                <w:sz w:val="24"/>
                <w:szCs w:val="24"/>
              </w:rPr>
            </w:pPr>
          </w:p>
        </w:tc>
        <w:tc>
          <w:tcPr>
            <w:tcW w:w="2026" w:type="dxa"/>
          </w:tcPr>
          <w:p w14:paraId="3D8054B1" w14:textId="77777777" w:rsidR="00BD2499" w:rsidRPr="00ED02B7" w:rsidRDefault="00BD2499" w:rsidP="00A103F1">
            <w:pPr>
              <w:pStyle w:val="TableText"/>
            </w:pPr>
            <w:r w:rsidRPr="00ED02B7">
              <w:t>Appendix H</w:t>
            </w:r>
          </w:p>
          <w:p w14:paraId="7F3DEEC7" w14:textId="77777777" w:rsidR="00BD2499" w:rsidRPr="00ED02B7" w:rsidRDefault="00BD2499" w:rsidP="00A103F1">
            <w:pPr>
              <w:pStyle w:val="TableText"/>
            </w:pPr>
            <w:r w:rsidRPr="00ED02B7">
              <w:t>CCSC Security/ Privacy Requirements</w:t>
            </w:r>
          </w:p>
        </w:tc>
        <w:tc>
          <w:tcPr>
            <w:tcW w:w="1354" w:type="dxa"/>
          </w:tcPr>
          <w:p w14:paraId="05FE3864" w14:textId="77777777" w:rsidR="00BD2499" w:rsidRPr="00AF24C7" w:rsidRDefault="00BD2499" w:rsidP="00A103F1">
            <w:pPr>
              <w:pStyle w:val="TableText"/>
            </w:pPr>
            <w:r w:rsidRPr="00AF24C7">
              <w:t>108</w:t>
            </w:r>
          </w:p>
        </w:tc>
        <w:tc>
          <w:tcPr>
            <w:tcW w:w="4528" w:type="dxa"/>
          </w:tcPr>
          <w:p w14:paraId="04C5FD9E" w14:textId="15B6AD47" w:rsidR="00BD2499" w:rsidRPr="00AF24C7" w:rsidRDefault="00BD2499" w:rsidP="00A103F1">
            <w:pPr>
              <w:pStyle w:val="TableText"/>
            </w:pPr>
            <w:r w:rsidRPr="00AF24C7">
              <w:t>What, if any, interfaces and reporting will be required between the call center vendor and the State CISO (or equivalent) with regard to security compliance within call center operations?</w:t>
            </w:r>
          </w:p>
        </w:tc>
        <w:tc>
          <w:tcPr>
            <w:tcW w:w="4306" w:type="dxa"/>
          </w:tcPr>
          <w:p w14:paraId="186B9194" w14:textId="17FF35A4" w:rsidR="00016816" w:rsidRPr="003F5AD2" w:rsidRDefault="00016816" w:rsidP="00A103F1">
            <w:pPr>
              <w:rPr>
                <w:sz w:val="24"/>
                <w:szCs w:val="24"/>
              </w:rPr>
            </w:pPr>
            <w:r w:rsidRPr="003F5AD2">
              <w:rPr>
                <w:sz w:val="24"/>
                <w:szCs w:val="24"/>
              </w:rPr>
              <w:t xml:space="preserve">Only those interfaces directly used and identified as in-scope will be required for logging. </w:t>
            </w:r>
          </w:p>
          <w:p w14:paraId="43C5CCE7" w14:textId="77777777" w:rsidR="00016816" w:rsidRPr="003F5AD2" w:rsidRDefault="00016816" w:rsidP="00A103F1">
            <w:pPr>
              <w:rPr>
                <w:sz w:val="24"/>
                <w:szCs w:val="24"/>
              </w:rPr>
            </w:pPr>
          </w:p>
          <w:p w14:paraId="54E12D70" w14:textId="034C0BB0" w:rsidR="00BD2499" w:rsidRPr="003F5AD2" w:rsidRDefault="6A117B02" w:rsidP="00A103F1">
            <w:pPr>
              <w:rPr>
                <w:sz w:val="24"/>
                <w:szCs w:val="24"/>
              </w:rPr>
            </w:pPr>
            <w:r w:rsidRPr="003F5AD2">
              <w:rPr>
                <w:sz w:val="24"/>
                <w:szCs w:val="24"/>
              </w:rPr>
              <w:t xml:space="preserve">Any and all </w:t>
            </w:r>
            <w:r w:rsidR="004521C8" w:rsidRPr="003F5AD2">
              <w:rPr>
                <w:sz w:val="24"/>
                <w:szCs w:val="24"/>
              </w:rPr>
              <w:t>required S</w:t>
            </w:r>
            <w:r w:rsidRPr="003F5AD2">
              <w:rPr>
                <w:sz w:val="24"/>
                <w:szCs w:val="24"/>
              </w:rPr>
              <w:t xml:space="preserve">tate and </w:t>
            </w:r>
            <w:r w:rsidR="004521C8" w:rsidRPr="003F5AD2">
              <w:rPr>
                <w:sz w:val="24"/>
                <w:szCs w:val="24"/>
              </w:rPr>
              <w:t>F</w:t>
            </w:r>
            <w:r w:rsidRPr="003F5AD2">
              <w:rPr>
                <w:sz w:val="24"/>
                <w:szCs w:val="24"/>
              </w:rPr>
              <w:t>ederal</w:t>
            </w:r>
            <w:r w:rsidR="001461BF" w:rsidRPr="003F5AD2">
              <w:rPr>
                <w:sz w:val="24"/>
                <w:szCs w:val="24"/>
              </w:rPr>
              <w:t xml:space="preserve"> </w:t>
            </w:r>
            <w:r w:rsidR="00AF24C7" w:rsidRPr="003F5AD2">
              <w:rPr>
                <w:sz w:val="24"/>
                <w:szCs w:val="24"/>
              </w:rPr>
              <w:t>compliance</w:t>
            </w:r>
            <w:r w:rsidRPr="003F5AD2">
              <w:rPr>
                <w:sz w:val="24"/>
                <w:szCs w:val="24"/>
              </w:rPr>
              <w:t xml:space="preserve"> reports </w:t>
            </w:r>
            <w:r w:rsidR="1BF1110D" w:rsidRPr="003F5AD2">
              <w:rPr>
                <w:sz w:val="24"/>
                <w:szCs w:val="24"/>
              </w:rPr>
              <w:t>will be required</w:t>
            </w:r>
            <w:r w:rsidR="00E41E1A" w:rsidRPr="003F5AD2">
              <w:rPr>
                <w:sz w:val="24"/>
                <w:szCs w:val="24"/>
              </w:rPr>
              <w:t xml:space="preserve"> by the vendor</w:t>
            </w:r>
            <w:r w:rsidR="1BF1110D" w:rsidRPr="003F5AD2">
              <w:rPr>
                <w:sz w:val="24"/>
                <w:szCs w:val="24"/>
              </w:rPr>
              <w:t xml:space="preserve"> to be provided to the State CISO.</w:t>
            </w:r>
          </w:p>
          <w:p w14:paraId="4CC7D135" w14:textId="77777777" w:rsidR="007C3E4F" w:rsidRPr="00016816" w:rsidRDefault="007C3E4F" w:rsidP="00A103F1"/>
          <w:p w14:paraId="3A9F4D19" w14:textId="225C32A2" w:rsidR="001461BF" w:rsidRPr="00016816" w:rsidRDefault="001461BF" w:rsidP="00A103F1">
            <w:r w:rsidRPr="003F5AD2">
              <w:rPr>
                <w:sz w:val="24"/>
                <w:szCs w:val="24"/>
              </w:rPr>
              <w:t xml:space="preserve">Please also refer to </w:t>
            </w:r>
            <w:r w:rsidR="00A17309">
              <w:rPr>
                <w:sz w:val="24"/>
                <w:szCs w:val="24"/>
              </w:rPr>
              <w:t>“</w:t>
            </w:r>
            <w:r w:rsidRPr="003F5AD2">
              <w:rPr>
                <w:sz w:val="24"/>
                <w:szCs w:val="24"/>
              </w:rPr>
              <w:t>Addendum</w:t>
            </w:r>
            <w:r w:rsidR="001446C1" w:rsidRPr="003F5AD2">
              <w:rPr>
                <w:sz w:val="24"/>
                <w:szCs w:val="24"/>
              </w:rPr>
              <w:t xml:space="preserve"> 14 – HHS 2020 Security Privacy and Standards</w:t>
            </w:r>
            <w:r w:rsidR="00A17309">
              <w:rPr>
                <w:sz w:val="24"/>
                <w:szCs w:val="24"/>
              </w:rPr>
              <w:t>”</w:t>
            </w:r>
            <w:r w:rsidR="001446C1" w:rsidRPr="003F5AD2">
              <w:rPr>
                <w:sz w:val="24"/>
                <w:szCs w:val="24"/>
              </w:rPr>
              <w:t xml:space="preserve"> and </w:t>
            </w:r>
            <w:r w:rsidR="00A17309">
              <w:rPr>
                <w:sz w:val="24"/>
                <w:szCs w:val="24"/>
              </w:rPr>
              <w:t>“</w:t>
            </w:r>
            <w:r w:rsidR="001446C1" w:rsidRPr="003F5AD2">
              <w:rPr>
                <w:sz w:val="24"/>
                <w:szCs w:val="24"/>
              </w:rPr>
              <w:t>Addendum 21 – HHS 2020 Security Operational Guidelines</w:t>
            </w:r>
            <w:r w:rsidR="00A17309">
              <w:rPr>
                <w:sz w:val="24"/>
                <w:szCs w:val="24"/>
              </w:rPr>
              <w:t>”</w:t>
            </w:r>
            <w:r w:rsidR="001446C1" w:rsidRPr="003F5AD2">
              <w:rPr>
                <w:sz w:val="24"/>
                <w:szCs w:val="24"/>
              </w:rPr>
              <w:t xml:space="preserve"> in the Procurement Library.</w:t>
            </w:r>
          </w:p>
        </w:tc>
      </w:tr>
      <w:tr w:rsidR="00BD2499" w:rsidRPr="00CE3A4A" w14:paraId="086E09E3" w14:textId="77777777" w:rsidTr="0456842F">
        <w:tc>
          <w:tcPr>
            <w:tcW w:w="1126" w:type="dxa"/>
          </w:tcPr>
          <w:p w14:paraId="33B127D4" w14:textId="77777777" w:rsidR="00BD2499" w:rsidRPr="00AB3D8C" w:rsidRDefault="00BD2499" w:rsidP="00CB53B0">
            <w:pPr>
              <w:pStyle w:val="ListNumber"/>
              <w:numPr>
                <w:ilvl w:val="0"/>
                <w:numId w:val="13"/>
              </w:numPr>
              <w:jc w:val="center"/>
              <w:rPr>
                <w:rFonts w:cs="Arial"/>
                <w:sz w:val="24"/>
                <w:szCs w:val="24"/>
              </w:rPr>
            </w:pPr>
          </w:p>
        </w:tc>
        <w:tc>
          <w:tcPr>
            <w:tcW w:w="2026" w:type="dxa"/>
          </w:tcPr>
          <w:p w14:paraId="2E51B879" w14:textId="77777777" w:rsidR="00BD2499" w:rsidRPr="00CE3A4A" w:rsidRDefault="00BD2499" w:rsidP="00A103F1">
            <w:pPr>
              <w:rPr>
                <w:rFonts w:cs="Arial"/>
                <w:sz w:val="24"/>
                <w:szCs w:val="24"/>
              </w:rPr>
            </w:pPr>
            <w:r w:rsidRPr="00CE3A4A">
              <w:rPr>
                <w:rFonts w:cs="Arial"/>
                <w:sz w:val="24"/>
                <w:szCs w:val="24"/>
              </w:rPr>
              <w:t>III Response Format and Organization</w:t>
            </w:r>
          </w:p>
        </w:tc>
        <w:tc>
          <w:tcPr>
            <w:tcW w:w="1354" w:type="dxa"/>
          </w:tcPr>
          <w:p w14:paraId="101EC63D" w14:textId="77777777" w:rsidR="00BD2499" w:rsidRPr="00CE3A4A" w:rsidRDefault="00BD2499" w:rsidP="00A103F1">
            <w:pPr>
              <w:jc w:val="center"/>
              <w:rPr>
                <w:rFonts w:cs="Arial"/>
                <w:sz w:val="24"/>
                <w:szCs w:val="24"/>
              </w:rPr>
            </w:pPr>
            <w:r w:rsidRPr="00CE3A4A">
              <w:rPr>
                <w:rFonts w:cs="Arial"/>
                <w:sz w:val="24"/>
                <w:szCs w:val="24"/>
              </w:rPr>
              <w:t>29</w:t>
            </w:r>
          </w:p>
        </w:tc>
        <w:tc>
          <w:tcPr>
            <w:tcW w:w="4528" w:type="dxa"/>
          </w:tcPr>
          <w:p w14:paraId="07A7C231" w14:textId="77777777" w:rsidR="00BD2499" w:rsidRPr="00CE3A4A" w:rsidRDefault="00BD2499" w:rsidP="00A103F1">
            <w:pPr>
              <w:rPr>
                <w:rFonts w:cs="Arial"/>
                <w:sz w:val="24"/>
                <w:szCs w:val="24"/>
              </w:rPr>
            </w:pPr>
            <w:r w:rsidRPr="00CE3A4A">
              <w:rPr>
                <w:rFonts w:cs="Arial"/>
                <w:sz w:val="24"/>
                <w:szCs w:val="24"/>
              </w:rPr>
              <w:t>The State requests a “secure PDF” on the CD submission. Does this mean password protected?</w:t>
            </w:r>
          </w:p>
        </w:tc>
        <w:tc>
          <w:tcPr>
            <w:tcW w:w="4306" w:type="dxa"/>
          </w:tcPr>
          <w:p w14:paraId="49D195D6" w14:textId="77777777" w:rsidR="00BD2499" w:rsidRPr="00CE3A4A" w:rsidRDefault="00BD2499" w:rsidP="00A103F1">
            <w:pPr>
              <w:rPr>
                <w:sz w:val="24"/>
                <w:szCs w:val="24"/>
              </w:rPr>
            </w:pPr>
            <w:r>
              <w:rPr>
                <w:sz w:val="24"/>
                <w:szCs w:val="24"/>
              </w:rPr>
              <w:t>No. A format that cannot be edited.</w:t>
            </w:r>
          </w:p>
        </w:tc>
      </w:tr>
      <w:tr w:rsidR="00BD2499" w:rsidRPr="00CE3A4A" w14:paraId="35A50066" w14:textId="77777777" w:rsidTr="0456842F">
        <w:tc>
          <w:tcPr>
            <w:tcW w:w="1126" w:type="dxa"/>
          </w:tcPr>
          <w:p w14:paraId="007E0676"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7DCA8ACB" w14:textId="77777777" w:rsidR="00BD2499" w:rsidRPr="00CE3A4A" w:rsidRDefault="00BD2499" w:rsidP="00A103F1">
            <w:pPr>
              <w:rPr>
                <w:rFonts w:cs="Arial"/>
                <w:sz w:val="24"/>
                <w:szCs w:val="24"/>
              </w:rPr>
            </w:pPr>
            <w:r w:rsidRPr="00CE3A4A">
              <w:rPr>
                <w:rFonts w:cs="Arial"/>
                <w:sz w:val="24"/>
                <w:szCs w:val="24"/>
              </w:rPr>
              <w:t>III Response Format and Organization</w:t>
            </w:r>
          </w:p>
        </w:tc>
        <w:tc>
          <w:tcPr>
            <w:tcW w:w="1354" w:type="dxa"/>
          </w:tcPr>
          <w:p w14:paraId="5E3B9B36" w14:textId="77777777" w:rsidR="00BD2499" w:rsidRPr="00CE3A4A" w:rsidRDefault="00BD2499" w:rsidP="00A103F1">
            <w:pPr>
              <w:jc w:val="center"/>
              <w:rPr>
                <w:rFonts w:cs="Arial"/>
                <w:sz w:val="24"/>
                <w:szCs w:val="24"/>
              </w:rPr>
            </w:pPr>
            <w:r w:rsidRPr="00CE3A4A">
              <w:rPr>
                <w:rFonts w:cs="Arial"/>
                <w:sz w:val="24"/>
                <w:szCs w:val="24"/>
              </w:rPr>
              <w:t>29</w:t>
            </w:r>
          </w:p>
        </w:tc>
        <w:tc>
          <w:tcPr>
            <w:tcW w:w="4528" w:type="dxa"/>
          </w:tcPr>
          <w:p w14:paraId="2FBE4999" w14:textId="77777777" w:rsidR="00BD2499" w:rsidRPr="00CE3A4A" w:rsidRDefault="00BD2499" w:rsidP="00A103F1">
            <w:pPr>
              <w:rPr>
                <w:rFonts w:cs="Arial"/>
                <w:sz w:val="24"/>
                <w:szCs w:val="24"/>
              </w:rPr>
            </w:pPr>
            <w:r w:rsidRPr="00CE3A4A">
              <w:rPr>
                <w:rFonts w:cs="Arial"/>
                <w:sz w:val="24"/>
                <w:szCs w:val="24"/>
              </w:rPr>
              <w:t>The State requests an unsecured Microsoft Word and/or Excel version on the CD submission. This will result in a multiple document submission because the original format of many documents within the submission will not be in Microsoft Word/Excel (i.e. required forms, requested samples/drafts). Will the State confirm it still would like a submission in this format?</w:t>
            </w:r>
          </w:p>
        </w:tc>
        <w:tc>
          <w:tcPr>
            <w:tcW w:w="4306" w:type="dxa"/>
          </w:tcPr>
          <w:p w14:paraId="321A4A66" w14:textId="77777777" w:rsidR="00BD2499" w:rsidRPr="00CE3A4A" w:rsidRDefault="00BD2499" w:rsidP="00A103F1">
            <w:pPr>
              <w:rPr>
                <w:sz w:val="24"/>
                <w:szCs w:val="24"/>
              </w:rPr>
            </w:pPr>
            <w:r>
              <w:rPr>
                <w:sz w:val="24"/>
                <w:szCs w:val="24"/>
              </w:rPr>
              <w:t>Yes. The State must have the ability to organize a comparative review of submitted documents.</w:t>
            </w:r>
          </w:p>
        </w:tc>
      </w:tr>
      <w:tr w:rsidR="00BD2499" w:rsidRPr="00CE3A4A" w14:paraId="2B068958" w14:textId="77777777" w:rsidTr="0456842F">
        <w:tc>
          <w:tcPr>
            <w:tcW w:w="1126" w:type="dxa"/>
          </w:tcPr>
          <w:p w14:paraId="160D1EA0"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105CA43D" w14:textId="77777777" w:rsidR="00BD2499" w:rsidRPr="00CE3A4A" w:rsidRDefault="00BD2499" w:rsidP="00A103F1">
            <w:pPr>
              <w:rPr>
                <w:rFonts w:cs="Arial"/>
                <w:sz w:val="24"/>
                <w:szCs w:val="24"/>
              </w:rPr>
            </w:pPr>
            <w:r w:rsidRPr="00CE3A4A">
              <w:rPr>
                <w:rFonts w:cs="Arial"/>
                <w:sz w:val="24"/>
                <w:szCs w:val="24"/>
              </w:rPr>
              <w:t>General</w:t>
            </w:r>
          </w:p>
        </w:tc>
        <w:tc>
          <w:tcPr>
            <w:tcW w:w="1354" w:type="dxa"/>
          </w:tcPr>
          <w:p w14:paraId="4D156FE8" w14:textId="77777777" w:rsidR="00BD2499" w:rsidRPr="00CE3A4A" w:rsidRDefault="00BD2499" w:rsidP="00A103F1">
            <w:pPr>
              <w:jc w:val="center"/>
              <w:rPr>
                <w:rFonts w:cs="Arial"/>
                <w:sz w:val="24"/>
                <w:szCs w:val="24"/>
              </w:rPr>
            </w:pPr>
            <w:r w:rsidRPr="00CE3A4A">
              <w:rPr>
                <w:rFonts w:cs="Arial"/>
                <w:sz w:val="24"/>
                <w:szCs w:val="24"/>
              </w:rPr>
              <w:t>N/A</w:t>
            </w:r>
          </w:p>
        </w:tc>
        <w:tc>
          <w:tcPr>
            <w:tcW w:w="4528" w:type="dxa"/>
          </w:tcPr>
          <w:p w14:paraId="4A72F684" w14:textId="77777777" w:rsidR="00BD2499" w:rsidRPr="00CE3A4A" w:rsidRDefault="00BD2499" w:rsidP="00A103F1">
            <w:pPr>
              <w:rPr>
                <w:rFonts w:cs="Arial"/>
                <w:sz w:val="24"/>
                <w:szCs w:val="24"/>
              </w:rPr>
            </w:pPr>
            <w:r w:rsidRPr="00CE3A4A">
              <w:rPr>
                <w:rFonts w:cs="Arial"/>
                <w:sz w:val="24"/>
                <w:szCs w:val="24"/>
              </w:rPr>
              <w:t>Please confirm that there are no experience requirements or requirements for bidders to have expertise with the subject matter or operating call centers for public assistance programs.</w:t>
            </w:r>
          </w:p>
        </w:tc>
        <w:tc>
          <w:tcPr>
            <w:tcW w:w="4306" w:type="dxa"/>
          </w:tcPr>
          <w:p w14:paraId="3767FA9F" w14:textId="2646C37D" w:rsidR="00BD2499" w:rsidRPr="00CE3A4A" w:rsidRDefault="00BD2499" w:rsidP="00A103F1">
            <w:pPr>
              <w:rPr>
                <w:sz w:val="24"/>
                <w:szCs w:val="24"/>
              </w:rPr>
            </w:pPr>
            <w:r>
              <w:rPr>
                <w:sz w:val="24"/>
                <w:szCs w:val="24"/>
              </w:rPr>
              <w:t xml:space="preserve">While it is not required it is </w:t>
            </w:r>
            <w:r w:rsidR="00F43947">
              <w:rPr>
                <w:sz w:val="24"/>
                <w:szCs w:val="24"/>
              </w:rPr>
              <w:t>preferred</w:t>
            </w:r>
            <w:r>
              <w:rPr>
                <w:sz w:val="24"/>
                <w:szCs w:val="24"/>
              </w:rPr>
              <w:t>.</w:t>
            </w:r>
          </w:p>
        </w:tc>
      </w:tr>
      <w:tr w:rsidR="00BD2499" w:rsidRPr="00CE3A4A" w14:paraId="2AAE325E" w14:textId="77777777" w:rsidTr="0456842F">
        <w:tc>
          <w:tcPr>
            <w:tcW w:w="1126" w:type="dxa"/>
          </w:tcPr>
          <w:p w14:paraId="34CFB7CE"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1FCB3494" w14:textId="77777777" w:rsidR="00BD2499" w:rsidRPr="00CE3A4A" w:rsidRDefault="00BD2499" w:rsidP="00A103F1">
            <w:pPr>
              <w:rPr>
                <w:rFonts w:cs="Arial"/>
                <w:sz w:val="24"/>
                <w:szCs w:val="24"/>
              </w:rPr>
            </w:pPr>
            <w:r w:rsidRPr="00CE3A4A">
              <w:rPr>
                <w:rFonts w:cs="Arial"/>
                <w:sz w:val="24"/>
                <w:szCs w:val="24"/>
              </w:rPr>
              <w:t>Appendix G</w:t>
            </w:r>
          </w:p>
        </w:tc>
        <w:tc>
          <w:tcPr>
            <w:tcW w:w="1354" w:type="dxa"/>
          </w:tcPr>
          <w:p w14:paraId="51ACC3F8" w14:textId="77777777" w:rsidR="00BD2499" w:rsidRPr="00CE3A4A" w:rsidRDefault="00BD2499" w:rsidP="00A103F1">
            <w:pPr>
              <w:jc w:val="center"/>
              <w:rPr>
                <w:rFonts w:cs="Arial"/>
                <w:sz w:val="24"/>
                <w:szCs w:val="24"/>
              </w:rPr>
            </w:pPr>
            <w:r w:rsidRPr="00CE3A4A">
              <w:rPr>
                <w:rFonts w:cs="Arial"/>
                <w:sz w:val="24"/>
                <w:szCs w:val="24"/>
              </w:rPr>
              <w:t>N/A</w:t>
            </w:r>
          </w:p>
        </w:tc>
        <w:tc>
          <w:tcPr>
            <w:tcW w:w="4528" w:type="dxa"/>
          </w:tcPr>
          <w:p w14:paraId="6BE6CF64" w14:textId="77777777" w:rsidR="00BD2499" w:rsidRPr="00CE3A4A" w:rsidRDefault="00BD2499" w:rsidP="00A103F1">
            <w:pPr>
              <w:rPr>
                <w:rFonts w:cs="Arial"/>
                <w:sz w:val="24"/>
                <w:szCs w:val="24"/>
              </w:rPr>
            </w:pPr>
            <w:r w:rsidRPr="00CE3A4A">
              <w:rPr>
                <w:rFonts w:cs="Arial"/>
                <w:sz w:val="24"/>
                <w:szCs w:val="24"/>
              </w:rPr>
              <w:t>Please explain in more detail the requirements for the vendor’s CRM.</w:t>
            </w:r>
          </w:p>
        </w:tc>
        <w:tc>
          <w:tcPr>
            <w:tcW w:w="4306" w:type="dxa"/>
          </w:tcPr>
          <w:p w14:paraId="10AF286A" w14:textId="5CA2A344" w:rsidR="00BD2499" w:rsidRPr="00CE3A4A" w:rsidRDefault="00BD2499" w:rsidP="00A103F1">
            <w:pPr>
              <w:rPr>
                <w:sz w:val="24"/>
                <w:szCs w:val="24"/>
              </w:rPr>
            </w:pPr>
            <w:r>
              <w:rPr>
                <w:sz w:val="24"/>
                <w:szCs w:val="24"/>
              </w:rPr>
              <w:t>Offerors should provide to the State what capabilities their CRM can provide to fulfill the requirements in the RFP. The State desires the CCSC Contractor to provide advanced cutting-edge technolog</w:t>
            </w:r>
            <w:r w:rsidR="007338B9">
              <w:rPr>
                <w:sz w:val="24"/>
                <w:szCs w:val="24"/>
              </w:rPr>
              <w:t>ies</w:t>
            </w:r>
            <w:r>
              <w:rPr>
                <w:sz w:val="24"/>
                <w:szCs w:val="24"/>
              </w:rPr>
              <w:t xml:space="preserve"> and services</w:t>
            </w:r>
            <w:r w:rsidR="260CF4AA" w:rsidRPr="260CF4AA">
              <w:rPr>
                <w:sz w:val="24"/>
                <w:szCs w:val="24"/>
              </w:rPr>
              <w:t>.</w:t>
            </w:r>
          </w:p>
        </w:tc>
      </w:tr>
      <w:tr w:rsidR="00BD2499" w:rsidRPr="00CE3A4A" w14:paraId="7C753024" w14:textId="77777777" w:rsidTr="0456842F">
        <w:tc>
          <w:tcPr>
            <w:tcW w:w="1126" w:type="dxa"/>
          </w:tcPr>
          <w:p w14:paraId="77CEFB0A"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5A81A5FE" w14:textId="77777777" w:rsidR="00BD2499" w:rsidRPr="00CE3A4A" w:rsidRDefault="00BD2499" w:rsidP="00A103F1">
            <w:pPr>
              <w:rPr>
                <w:rFonts w:cs="Arial"/>
                <w:sz w:val="24"/>
                <w:szCs w:val="24"/>
              </w:rPr>
            </w:pPr>
            <w:r w:rsidRPr="00CE3A4A">
              <w:rPr>
                <w:rFonts w:cs="Arial"/>
                <w:sz w:val="24"/>
                <w:szCs w:val="24"/>
              </w:rPr>
              <w:t>Appendix G</w:t>
            </w:r>
          </w:p>
        </w:tc>
        <w:tc>
          <w:tcPr>
            <w:tcW w:w="1354" w:type="dxa"/>
          </w:tcPr>
          <w:p w14:paraId="3AC9E8C0" w14:textId="77777777" w:rsidR="00BD2499" w:rsidRPr="00CE3A4A" w:rsidRDefault="00BD2499" w:rsidP="00A103F1">
            <w:pPr>
              <w:jc w:val="center"/>
              <w:rPr>
                <w:rFonts w:cs="Arial"/>
                <w:sz w:val="24"/>
                <w:szCs w:val="24"/>
              </w:rPr>
            </w:pPr>
            <w:r w:rsidRPr="00CE3A4A">
              <w:rPr>
                <w:rFonts w:cs="Arial"/>
                <w:sz w:val="24"/>
                <w:szCs w:val="24"/>
              </w:rPr>
              <w:t>N/A</w:t>
            </w:r>
          </w:p>
        </w:tc>
        <w:tc>
          <w:tcPr>
            <w:tcW w:w="4528" w:type="dxa"/>
          </w:tcPr>
          <w:p w14:paraId="6EF2E1AB" w14:textId="77777777" w:rsidR="00BD2499" w:rsidRPr="00CE3A4A" w:rsidRDefault="00BD2499" w:rsidP="00A103F1">
            <w:pPr>
              <w:rPr>
                <w:rFonts w:cs="Arial"/>
                <w:sz w:val="24"/>
                <w:szCs w:val="24"/>
              </w:rPr>
            </w:pPr>
            <w:r w:rsidRPr="00CE3A4A">
              <w:rPr>
                <w:rFonts w:cs="Arial"/>
                <w:sz w:val="24"/>
                <w:szCs w:val="24"/>
              </w:rPr>
              <w:t xml:space="preserve">Please provide more insights on how the vendor will resolve Tier 1 and Tier 2 issues. Many vendors have tremendous health and human service experience and are capable of resolving these issues without an unnecessary transfer to Tier 3. However, according to Appendix M, it appears the vendor is not to resolve issues that would </w:t>
            </w:r>
            <w:r w:rsidRPr="00CE3A4A">
              <w:rPr>
                <w:rFonts w:cs="Arial"/>
                <w:sz w:val="24"/>
                <w:szCs w:val="24"/>
              </w:rPr>
              <w:lastRenderedPageBreak/>
              <w:t xml:space="preserve">normally be resolved by a traditional Tier 1 and Tier 2 vendor. </w:t>
            </w:r>
          </w:p>
        </w:tc>
        <w:tc>
          <w:tcPr>
            <w:tcW w:w="4306" w:type="dxa"/>
          </w:tcPr>
          <w:p w14:paraId="76C847BE" w14:textId="77777777" w:rsidR="00BD2499" w:rsidRPr="00CE3A4A" w:rsidRDefault="00BD2499" w:rsidP="00A103F1">
            <w:pPr>
              <w:rPr>
                <w:sz w:val="24"/>
                <w:szCs w:val="24"/>
              </w:rPr>
            </w:pPr>
            <w:r>
              <w:rPr>
                <w:sz w:val="24"/>
                <w:szCs w:val="24"/>
              </w:rPr>
              <w:lastRenderedPageBreak/>
              <w:t>There are some items that the State and Feds require to be handled only by trained state workers. Offeror should indicate in their responses where they have the experience to provide a lower tier level, how they obtained that experience and how it may reduce overall costs to the State.</w:t>
            </w:r>
          </w:p>
        </w:tc>
      </w:tr>
      <w:tr w:rsidR="00BD2499" w:rsidRPr="00CE3A4A" w14:paraId="3A25C2CB" w14:textId="77777777" w:rsidTr="0456842F">
        <w:tc>
          <w:tcPr>
            <w:tcW w:w="1126" w:type="dxa"/>
          </w:tcPr>
          <w:p w14:paraId="36C4D97A"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38D7F5A9" w14:textId="77777777" w:rsidR="00BD2499" w:rsidRPr="00CE3A4A" w:rsidRDefault="00BD2499" w:rsidP="00A103F1">
            <w:pPr>
              <w:rPr>
                <w:rFonts w:cs="Arial"/>
                <w:sz w:val="24"/>
                <w:szCs w:val="24"/>
              </w:rPr>
            </w:pPr>
            <w:r w:rsidRPr="00CE3A4A">
              <w:rPr>
                <w:rFonts w:cs="Arial"/>
                <w:sz w:val="24"/>
                <w:szCs w:val="24"/>
              </w:rPr>
              <w:t>Appendix M</w:t>
            </w:r>
          </w:p>
        </w:tc>
        <w:tc>
          <w:tcPr>
            <w:tcW w:w="1354" w:type="dxa"/>
          </w:tcPr>
          <w:p w14:paraId="4FF83427" w14:textId="77777777" w:rsidR="00BD2499" w:rsidRPr="00CE3A4A" w:rsidRDefault="00BD2499" w:rsidP="00A103F1">
            <w:pPr>
              <w:jc w:val="center"/>
              <w:rPr>
                <w:rFonts w:cs="Arial"/>
                <w:sz w:val="24"/>
                <w:szCs w:val="24"/>
              </w:rPr>
            </w:pPr>
            <w:r w:rsidRPr="00CE3A4A">
              <w:rPr>
                <w:rFonts w:cs="Arial"/>
                <w:sz w:val="24"/>
                <w:szCs w:val="24"/>
              </w:rPr>
              <w:t>N/A</w:t>
            </w:r>
          </w:p>
        </w:tc>
        <w:tc>
          <w:tcPr>
            <w:tcW w:w="4528" w:type="dxa"/>
          </w:tcPr>
          <w:p w14:paraId="7FF59B40" w14:textId="77777777" w:rsidR="00BD2499" w:rsidRPr="00CE3A4A" w:rsidRDefault="00BD2499" w:rsidP="00A103F1">
            <w:pPr>
              <w:rPr>
                <w:rFonts w:cs="Arial"/>
                <w:sz w:val="24"/>
                <w:szCs w:val="24"/>
              </w:rPr>
            </w:pPr>
            <w:r w:rsidRPr="00CE3A4A">
              <w:rPr>
                <w:rFonts w:cs="Arial"/>
                <w:sz w:val="24"/>
                <w:szCs w:val="24"/>
              </w:rPr>
              <w:t>Please provide more insight into this Appendix. It appears that the contractor is only to provide inquiry (and edit) services and not to resolve Tier 1 and Tier 2 issues.</w:t>
            </w:r>
          </w:p>
        </w:tc>
        <w:tc>
          <w:tcPr>
            <w:tcW w:w="4306" w:type="dxa"/>
          </w:tcPr>
          <w:p w14:paraId="0C51D359" w14:textId="3A5B6296" w:rsidR="00BD2499" w:rsidRPr="00C02DDC" w:rsidRDefault="002D3CC8" w:rsidP="00A103F1">
            <w:pPr>
              <w:rPr>
                <w:sz w:val="24"/>
                <w:szCs w:val="24"/>
                <w:highlight w:val="yellow"/>
              </w:rPr>
            </w:pPr>
            <w:r>
              <w:rPr>
                <w:sz w:val="24"/>
                <w:szCs w:val="24"/>
              </w:rPr>
              <w:t>Clarified in Amendment 3.</w:t>
            </w:r>
          </w:p>
        </w:tc>
      </w:tr>
      <w:tr w:rsidR="00BD2499" w:rsidRPr="00CE3A4A" w14:paraId="304E1E08" w14:textId="77777777" w:rsidTr="0456842F">
        <w:tc>
          <w:tcPr>
            <w:tcW w:w="1126" w:type="dxa"/>
          </w:tcPr>
          <w:p w14:paraId="55AEA7D5" w14:textId="77777777" w:rsidR="00BD2499" w:rsidRPr="000A20B0" w:rsidRDefault="00BD2499" w:rsidP="00CB53B0">
            <w:pPr>
              <w:pStyle w:val="ListNumber"/>
              <w:numPr>
                <w:ilvl w:val="0"/>
                <w:numId w:val="13"/>
              </w:numPr>
              <w:jc w:val="center"/>
              <w:rPr>
                <w:rFonts w:cs="Arial"/>
                <w:sz w:val="24"/>
                <w:szCs w:val="24"/>
              </w:rPr>
            </w:pPr>
          </w:p>
        </w:tc>
        <w:tc>
          <w:tcPr>
            <w:tcW w:w="2026" w:type="dxa"/>
          </w:tcPr>
          <w:p w14:paraId="28697829" w14:textId="77777777" w:rsidR="00BD2499" w:rsidRPr="000A20B0" w:rsidRDefault="00BD2499" w:rsidP="00A103F1">
            <w:pPr>
              <w:rPr>
                <w:rFonts w:cs="Arial"/>
                <w:sz w:val="24"/>
                <w:szCs w:val="24"/>
              </w:rPr>
            </w:pPr>
            <w:r w:rsidRPr="000A20B0">
              <w:rPr>
                <w:rFonts w:cs="Arial"/>
                <w:sz w:val="24"/>
                <w:szCs w:val="24"/>
              </w:rPr>
              <w:t>Appendix G</w:t>
            </w:r>
          </w:p>
        </w:tc>
        <w:tc>
          <w:tcPr>
            <w:tcW w:w="1354" w:type="dxa"/>
          </w:tcPr>
          <w:p w14:paraId="7133984E" w14:textId="77777777" w:rsidR="00BD2499" w:rsidRPr="000A20B0" w:rsidRDefault="00BD2499" w:rsidP="00A103F1">
            <w:pPr>
              <w:jc w:val="center"/>
              <w:rPr>
                <w:rFonts w:cs="Arial"/>
                <w:sz w:val="24"/>
                <w:szCs w:val="24"/>
              </w:rPr>
            </w:pPr>
            <w:r w:rsidRPr="000A20B0">
              <w:rPr>
                <w:rFonts w:cs="Arial"/>
                <w:sz w:val="24"/>
                <w:szCs w:val="24"/>
              </w:rPr>
              <w:t>N/A</w:t>
            </w:r>
          </w:p>
        </w:tc>
        <w:tc>
          <w:tcPr>
            <w:tcW w:w="4528" w:type="dxa"/>
          </w:tcPr>
          <w:p w14:paraId="6366D940" w14:textId="77777777" w:rsidR="00BD2499" w:rsidRPr="000A20B0" w:rsidRDefault="00BD2499" w:rsidP="00A103F1">
            <w:pPr>
              <w:rPr>
                <w:rFonts w:cs="Arial"/>
                <w:sz w:val="24"/>
                <w:szCs w:val="24"/>
              </w:rPr>
            </w:pPr>
            <w:r w:rsidRPr="000A20B0">
              <w:rPr>
                <w:rFonts w:cs="Arial"/>
                <w:sz w:val="24"/>
                <w:szCs w:val="24"/>
              </w:rPr>
              <w:t>Contractors’ CRMs typically provide continuity of service among Contractors and Tier 3 providers. What service and functionality must the Contractor have in their CRM in order to ensure continuity among service between parties?</w:t>
            </w:r>
          </w:p>
        </w:tc>
        <w:tc>
          <w:tcPr>
            <w:tcW w:w="4306" w:type="dxa"/>
          </w:tcPr>
          <w:p w14:paraId="1C1016F9" w14:textId="41690792" w:rsidR="00BD2499" w:rsidRPr="000A20B0" w:rsidRDefault="0054133B" w:rsidP="00A103F1">
            <w:pPr>
              <w:rPr>
                <w:sz w:val="24"/>
                <w:szCs w:val="24"/>
              </w:rPr>
            </w:pPr>
            <w:r w:rsidRPr="000A20B0">
              <w:rPr>
                <w:sz w:val="24"/>
                <w:szCs w:val="24"/>
              </w:rPr>
              <w:t>The</w:t>
            </w:r>
            <w:r w:rsidR="00282D6E" w:rsidRPr="000A20B0">
              <w:rPr>
                <w:sz w:val="24"/>
                <w:szCs w:val="24"/>
              </w:rPr>
              <w:t xml:space="preserve"> Contractor will provide</w:t>
            </w:r>
            <w:r w:rsidR="00BD2499" w:rsidRPr="000A20B0">
              <w:rPr>
                <w:sz w:val="24"/>
                <w:szCs w:val="24"/>
              </w:rPr>
              <w:t xml:space="preserve"> </w:t>
            </w:r>
            <w:r w:rsidR="00282D6E" w:rsidRPr="000A20B0">
              <w:rPr>
                <w:sz w:val="24"/>
                <w:szCs w:val="24"/>
              </w:rPr>
              <w:t>1,700 S</w:t>
            </w:r>
            <w:r w:rsidR="00BD2499" w:rsidRPr="000A20B0">
              <w:rPr>
                <w:sz w:val="24"/>
                <w:szCs w:val="24"/>
              </w:rPr>
              <w:t xml:space="preserve">tate staff limited access to </w:t>
            </w:r>
            <w:r w:rsidR="00862B48" w:rsidRPr="000A20B0">
              <w:rPr>
                <w:sz w:val="24"/>
                <w:szCs w:val="24"/>
              </w:rPr>
              <w:t xml:space="preserve">the Contractor’s </w:t>
            </w:r>
            <w:r w:rsidR="00BD2499" w:rsidRPr="000A20B0">
              <w:rPr>
                <w:sz w:val="24"/>
                <w:szCs w:val="24"/>
              </w:rPr>
              <w:t>CRM</w:t>
            </w:r>
            <w:r w:rsidR="00862B48" w:rsidRPr="000A20B0">
              <w:rPr>
                <w:sz w:val="24"/>
                <w:szCs w:val="24"/>
              </w:rPr>
              <w:t xml:space="preserve"> service</w:t>
            </w:r>
            <w:r w:rsidR="001E3628" w:rsidRPr="000A20B0">
              <w:rPr>
                <w:sz w:val="24"/>
                <w:szCs w:val="24"/>
              </w:rPr>
              <w:t>.</w:t>
            </w:r>
          </w:p>
        </w:tc>
      </w:tr>
      <w:tr w:rsidR="00BD2499" w:rsidRPr="00CE3A4A" w14:paraId="18B1B575" w14:textId="77777777" w:rsidTr="0456842F">
        <w:tc>
          <w:tcPr>
            <w:tcW w:w="1126" w:type="dxa"/>
          </w:tcPr>
          <w:p w14:paraId="3FE2EF00"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7FF7A185" w14:textId="77777777" w:rsidR="00BD2499" w:rsidRPr="00CE3A4A" w:rsidRDefault="00BD2499" w:rsidP="00A103F1">
            <w:pPr>
              <w:rPr>
                <w:rFonts w:cs="Arial"/>
                <w:sz w:val="24"/>
                <w:szCs w:val="24"/>
              </w:rPr>
            </w:pPr>
            <w:r w:rsidRPr="00CE3A4A">
              <w:rPr>
                <w:rFonts w:cs="Arial"/>
                <w:sz w:val="24"/>
                <w:szCs w:val="24"/>
              </w:rPr>
              <w:t>Appendix M</w:t>
            </w:r>
          </w:p>
        </w:tc>
        <w:tc>
          <w:tcPr>
            <w:tcW w:w="1354" w:type="dxa"/>
          </w:tcPr>
          <w:p w14:paraId="59FC794E" w14:textId="77777777" w:rsidR="00BD2499" w:rsidRPr="00CE3A4A" w:rsidRDefault="00BD2499" w:rsidP="00A103F1">
            <w:pPr>
              <w:jc w:val="center"/>
              <w:rPr>
                <w:rFonts w:cs="Arial"/>
                <w:sz w:val="24"/>
                <w:szCs w:val="24"/>
              </w:rPr>
            </w:pPr>
            <w:r w:rsidRPr="00CE3A4A">
              <w:rPr>
                <w:rFonts w:cs="Arial"/>
                <w:sz w:val="24"/>
                <w:szCs w:val="24"/>
              </w:rPr>
              <w:t>N/A</w:t>
            </w:r>
          </w:p>
        </w:tc>
        <w:tc>
          <w:tcPr>
            <w:tcW w:w="4528" w:type="dxa"/>
          </w:tcPr>
          <w:p w14:paraId="45C68744" w14:textId="77777777" w:rsidR="00BD2499" w:rsidRPr="00CE3A4A" w:rsidRDefault="00BD2499" w:rsidP="00A103F1">
            <w:pPr>
              <w:rPr>
                <w:rFonts w:cs="Arial"/>
                <w:sz w:val="24"/>
                <w:szCs w:val="24"/>
              </w:rPr>
            </w:pPr>
            <w:r w:rsidRPr="00CE3A4A">
              <w:rPr>
                <w:rFonts w:cs="Arial"/>
                <w:sz w:val="24"/>
                <w:szCs w:val="24"/>
              </w:rPr>
              <w:t>How will Tier 3 issues and statuses be communicated with the CCSC Contractor?</w:t>
            </w:r>
          </w:p>
        </w:tc>
        <w:tc>
          <w:tcPr>
            <w:tcW w:w="4306" w:type="dxa"/>
          </w:tcPr>
          <w:p w14:paraId="73DA4C65" w14:textId="2FBD90DE" w:rsidR="00BD2499" w:rsidRPr="00CE3A4A" w:rsidRDefault="00FA7D60" w:rsidP="00A103F1">
            <w:pPr>
              <w:rPr>
                <w:sz w:val="24"/>
                <w:szCs w:val="24"/>
              </w:rPr>
            </w:pPr>
            <w:r>
              <w:rPr>
                <w:sz w:val="24"/>
                <w:szCs w:val="24"/>
              </w:rPr>
              <w:t xml:space="preserve">The CCSC Contractor will provide Tier 3 staff with limited CRM capabilities to update </w:t>
            </w:r>
            <w:r w:rsidR="005705F0">
              <w:rPr>
                <w:sz w:val="24"/>
                <w:szCs w:val="24"/>
              </w:rPr>
              <w:t xml:space="preserve">cases and the </w:t>
            </w:r>
            <w:r w:rsidR="00EE3B22">
              <w:rPr>
                <w:sz w:val="24"/>
                <w:szCs w:val="24"/>
              </w:rPr>
              <w:t>contact status.</w:t>
            </w:r>
          </w:p>
        </w:tc>
      </w:tr>
      <w:tr w:rsidR="00BD2499" w:rsidRPr="00CE3A4A" w14:paraId="5D716C0D" w14:textId="77777777" w:rsidTr="0456842F">
        <w:tc>
          <w:tcPr>
            <w:tcW w:w="1126" w:type="dxa"/>
          </w:tcPr>
          <w:p w14:paraId="748AF93B"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12884153" w14:textId="77777777" w:rsidR="00BD2499" w:rsidRPr="00CE3A4A" w:rsidRDefault="00BD2499" w:rsidP="00A103F1">
            <w:pPr>
              <w:rPr>
                <w:rFonts w:cs="Arial"/>
                <w:sz w:val="24"/>
                <w:szCs w:val="24"/>
              </w:rPr>
            </w:pPr>
            <w:r w:rsidRPr="00CE3A4A">
              <w:rPr>
                <w:rFonts w:cs="Arial"/>
                <w:sz w:val="24"/>
                <w:szCs w:val="24"/>
              </w:rPr>
              <w:t>General</w:t>
            </w:r>
          </w:p>
        </w:tc>
        <w:tc>
          <w:tcPr>
            <w:tcW w:w="1354" w:type="dxa"/>
          </w:tcPr>
          <w:p w14:paraId="103ECE6B" w14:textId="77777777" w:rsidR="00BD2499" w:rsidRPr="00CE3A4A" w:rsidRDefault="00BD2499" w:rsidP="00A103F1">
            <w:pPr>
              <w:jc w:val="center"/>
              <w:rPr>
                <w:rFonts w:cs="Arial"/>
                <w:sz w:val="24"/>
                <w:szCs w:val="24"/>
              </w:rPr>
            </w:pPr>
            <w:r w:rsidRPr="00CE3A4A">
              <w:rPr>
                <w:rFonts w:cs="Arial"/>
                <w:sz w:val="24"/>
                <w:szCs w:val="24"/>
              </w:rPr>
              <w:t>N/A</w:t>
            </w:r>
          </w:p>
        </w:tc>
        <w:tc>
          <w:tcPr>
            <w:tcW w:w="4528" w:type="dxa"/>
          </w:tcPr>
          <w:p w14:paraId="54819A5D" w14:textId="77777777" w:rsidR="00BD2499" w:rsidRPr="00CE3A4A" w:rsidRDefault="00BD2499" w:rsidP="00A103F1">
            <w:pPr>
              <w:rPr>
                <w:rFonts w:cs="Arial"/>
                <w:sz w:val="24"/>
                <w:szCs w:val="24"/>
              </w:rPr>
            </w:pPr>
            <w:r w:rsidRPr="00CE3A4A">
              <w:rPr>
                <w:rFonts w:cs="Arial"/>
                <w:sz w:val="24"/>
                <w:szCs w:val="24"/>
              </w:rPr>
              <w:t>If the State desires a New Mexico location, how much work and in what circumstances can be performed out-of-state?</w:t>
            </w:r>
          </w:p>
        </w:tc>
        <w:tc>
          <w:tcPr>
            <w:tcW w:w="4306" w:type="dxa"/>
          </w:tcPr>
          <w:p w14:paraId="0B0BC42B" w14:textId="226125DF" w:rsidR="00BD2499" w:rsidRPr="00CE3A4A" w:rsidRDefault="00BD2499" w:rsidP="00A103F1">
            <w:pPr>
              <w:rPr>
                <w:sz w:val="24"/>
                <w:szCs w:val="24"/>
              </w:rPr>
            </w:pPr>
            <w:r>
              <w:rPr>
                <w:sz w:val="24"/>
                <w:szCs w:val="24"/>
              </w:rPr>
              <w:t xml:space="preserve">The State will only allow for out-of-state work in the event of a DR need </w:t>
            </w:r>
            <w:r w:rsidR="00C552DE">
              <w:rPr>
                <w:sz w:val="24"/>
                <w:szCs w:val="24"/>
              </w:rPr>
              <w:t>as well as any</w:t>
            </w:r>
            <w:r w:rsidR="00F6369D">
              <w:rPr>
                <w:sz w:val="24"/>
                <w:szCs w:val="24"/>
              </w:rPr>
              <w:t xml:space="preserve"> </w:t>
            </w:r>
            <w:r>
              <w:rPr>
                <w:sz w:val="24"/>
                <w:szCs w:val="24"/>
              </w:rPr>
              <w:t>cloud technologies</w:t>
            </w:r>
            <w:r w:rsidR="00F6369D">
              <w:rPr>
                <w:sz w:val="24"/>
                <w:szCs w:val="24"/>
              </w:rPr>
              <w:t xml:space="preserve"> provided by the CCSC Contractor</w:t>
            </w:r>
            <w:r w:rsidR="00000768">
              <w:rPr>
                <w:sz w:val="24"/>
                <w:szCs w:val="24"/>
              </w:rPr>
              <w:t>.</w:t>
            </w:r>
          </w:p>
        </w:tc>
      </w:tr>
      <w:tr w:rsidR="00BD2499" w:rsidRPr="00CE3A4A" w14:paraId="3DC7F2C4" w14:textId="77777777" w:rsidTr="0456842F">
        <w:tc>
          <w:tcPr>
            <w:tcW w:w="1126" w:type="dxa"/>
          </w:tcPr>
          <w:p w14:paraId="634B2508" w14:textId="77777777" w:rsidR="00BD2499" w:rsidRPr="00CE3A4A" w:rsidRDefault="00BD2499" w:rsidP="00CB53B0">
            <w:pPr>
              <w:pStyle w:val="ListNumber"/>
              <w:numPr>
                <w:ilvl w:val="0"/>
                <w:numId w:val="13"/>
              </w:numPr>
              <w:jc w:val="center"/>
              <w:rPr>
                <w:rFonts w:cs="Arial"/>
                <w:sz w:val="24"/>
                <w:szCs w:val="24"/>
              </w:rPr>
            </w:pPr>
          </w:p>
        </w:tc>
        <w:tc>
          <w:tcPr>
            <w:tcW w:w="2026" w:type="dxa"/>
          </w:tcPr>
          <w:p w14:paraId="54D89CD7" w14:textId="77777777" w:rsidR="00BD2499" w:rsidRPr="00CE3A4A" w:rsidRDefault="00BD2499" w:rsidP="00A103F1">
            <w:pPr>
              <w:rPr>
                <w:rFonts w:cs="Arial"/>
                <w:sz w:val="24"/>
                <w:szCs w:val="24"/>
              </w:rPr>
            </w:pPr>
            <w:r w:rsidRPr="00CE3A4A">
              <w:rPr>
                <w:rFonts w:cs="Arial"/>
                <w:sz w:val="24"/>
                <w:szCs w:val="24"/>
              </w:rPr>
              <w:t>General</w:t>
            </w:r>
          </w:p>
        </w:tc>
        <w:tc>
          <w:tcPr>
            <w:tcW w:w="1354" w:type="dxa"/>
          </w:tcPr>
          <w:p w14:paraId="1505C464" w14:textId="77777777" w:rsidR="00BD2499" w:rsidRPr="00CE3A4A" w:rsidRDefault="00BD2499" w:rsidP="00A103F1">
            <w:pPr>
              <w:jc w:val="center"/>
              <w:rPr>
                <w:rFonts w:cs="Arial"/>
                <w:sz w:val="24"/>
                <w:szCs w:val="24"/>
              </w:rPr>
            </w:pPr>
            <w:r w:rsidRPr="00CE3A4A">
              <w:rPr>
                <w:rFonts w:cs="Arial"/>
                <w:sz w:val="24"/>
                <w:szCs w:val="24"/>
              </w:rPr>
              <w:t>N/M</w:t>
            </w:r>
          </w:p>
        </w:tc>
        <w:tc>
          <w:tcPr>
            <w:tcW w:w="4528" w:type="dxa"/>
          </w:tcPr>
          <w:p w14:paraId="194BF377" w14:textId="77777777" w:rsidR="00BD2499" w:rsidRPr="00CE3A4A" w:rsidRDefault="00BD2499" w:rsidP="00A103F1">
            <w:pPr>
              <w:rPr>
                <w:rFonts w:cs="Arial"/>
                <w:sz w:val="24"/>
                <w:szCs w:val="24"/>
              </w:rPr>
            </w:pPr>
            <w:r w:rsidRPr="00CE3A4A">
              <w:rPr>
                <w:rFonts w:cs="Arial"/>
                <w:sz w:val="24"/>
                <w:szCs w:val="24"/>
              </w:rPr>
              <w:t>Does the State have any metrics defining what work can be performed out-of-state?</w:t>
            </w:r>
          </w:p>
        </w:tc>
        <w:tc>
          <w:tcPr>
            <w:tcW w:w="4306" w:type="dxa"/>
          </w:tcPr>
          <w:p w14:paraId="11C7EC7B" w14:textId="7C59C9D9" w:rsidR="00BD2499" w:rsidRPr="00CE3A4A" w:rsidRDefault="002B45B4" w:rsidP="00A103F1">
            <w:pPr>
              <w:rPr>
                <w:sz w:val="24"/>
                <w:szCs w:val="24"/>
              </w:rPr>
            </w:pPr>
            <w:r>
              <w:rPr>
                <w:sz w:val="24"/>
                <w:szCs w:val="24"/>
              </w:rPr>
              <w:t>The State will only allow for out-of-state work in the event of a DR need and cloud technologies.</w:t>
            </w:r>
          </w:p>
        </w:tc>
      </w:tr>
      <w:tr w:rsidR="00BD2499" w:rsidRPr="00CE3A4A" w14:paraId="677074B9" w14:textId="77777777" w:rsidTr="0456842F">
        <w:tc>
          <w:tcPr>
            <w:tcW w:w="1126" w:type="dxa"/>
          </w:tcPr>
          <w:p w14:paraId="3AB91901"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6A00FFFF" w14:textId="77777777" w:rsidR="00BD2499" w:rsidRDefault="00BD2499" w:rsidP="00A103F1">
            <w:pPr>
              <w:rPr>
                <w:rFonts w:ascii="Arial" w:hAnsi="Arial" w:cs="Arial"/>
              </w:rPr>
            </w:pPr>
            <w:r>
              <w:rPr>
                <w:rFonts w:ascii="Arial" w:hAnsi="Arial" w:cs="Arial"/>
              </w:rPr>
              <w:t>II.B.4 Deadline to Submit Questions</w:t>
            </w:r>
          </w:p>
        </w:tc>
        <w:tc>
          <w:tcPr>
            <w:tcW w:w="1354" w:type="dxa"/>
          </w:tcPr>
          <w:p w14:paraId="4369C229" w14:textId="77777777" w:rsidR="00BD2499" w:rsidRDefault="00BD2499" w:rsidP="00A103F1">
            <w:pPr>
              <w:jc w:val="center"/>
              <w:rPr>
                <w:rFonts w:ascii="Arial" w:hAnsi="Arial" w:cs="Arial"/>
              </w:rPr>
            </w:pPr>
            <w:r>
              <w:rPr>
                <w:rFonts w:ascii="Arial" w:hAnsi="Arial" w:cs="Arial"/>
              </w:rPr>
              <w:t>16</w:t>
            </w:r>
          </w:p>
        </w:tc>
        <w:tc>
          <w:tcPr>
            <w:tcW w:w="4528" w:type="dxa"/>
          </w:tcPr>
          <w:p w14:paraId="4B4A87A5" w14:textId="77777777" w:rsidR="00BD2499" w:rsidRDefault="00BD2499" w:rsidP="00A103F1">
            <w:pPr>
              <w:rPr>
                <w:rFonts w:ascii="Arial" w:hAnsi="Arial" w:cs="Arial"/>
              </w:rPr>
            </w:pPr>
            <w:r>
              <w:rPr>
                <w:rFonts w:ascii="Arial" w:hAnsi="Arial" w:cs="Arial"/>
              </w:rPr>
              <w:t xml:space="preserve">Given that this RFP represents a new project that includes several complex requirements would the State allow for an additional round of questions and answers? This additional clarification period will allow bidders to more fully understand the State’s requirements and develop their solutions accordingly. </w:t>
            </w:r>
          </w:p>
        </w:tc>
        <w:tc>
          <w:tcPr>
            <w:tcW w:w="4306" w:type="dxa"/>
          </w:tcPr>
          <w:p w14:paraId="05429C3D" w14:textId="799A8516" w:rsidR="00BD2499" w:rsidRPr="00CE3A4A" w:rsidRDefault="00362B76" w:rsidP="00A103F1">
            <w:pPr>
              <w:rPr>
                <w:sz w:val="24"/>
                <w:szCs w:val="24"/>
              </w:rPr>
            </w:pPr>
            <w:r>
              <w:rPr>
                <w:sz w:val="24"/>
                <w:szCs w:val="24"/>
              </w:rPr>
              <w:t>No.</w:t>
            </w:r>
          </w:p>
        </w:tc>
      </w:tr>
      <w:tr w:rsidR="00BD2499" w:rsidRPr="00CE3A4A" w14:paraId="4B51F46D" w14:textId="77777777" w:rsidTr="0456842F">
        <w:tc>
          <w:tcPr>
            <w:tcW w:w="1126" w:type="dxa"/>
          </w:tcPr>
          <w:p w14:paraId="603ACF9F"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4B3BEE9D" w14:textId="77777777" w:rsidR="00BD2499" w:rsidRDefault="00BD2499" w:rsidP="00A103F1">
            <w:pPr>
              <w:rPr>
                <w:rFonts w:ascii="Arial" w:hAnsi="Arial" w:cs="Arial"/>
              </w:rPr>
            </w:pPr>
            <w:r>
              <w:rPr>
                <w:rFonts w:ascii="Arial" w:hAnsi="Arial" w:cs="Arial"/>
              </w:rPr>
              <w:t>V.B Evaluation Factors</w:t>
            </w:r>
          </w:p>
        </w:tc>
        <w:tc>
          <w:tcPr>
            <w:tcW w:w="1354" w:type="dxa"/>
          </w:tcPr>
          <w:p w14:paraId="553DCD6F" w14:textId="77777777" w:rsidR="00BD2499" w:rsidRDefault="00BD2499" w:rsidP="00A103F1">
            <w:pPr>
              <w:jc w:val="center"/>
              <w:rPr>
                <w:rFonts w:ascii="Arial" w:hAnsi="Arial" w:cs="Arial"/>
              </w:rPr>
            </w:pPr>
            <w:r>
              <w:rPr>
                <w:rFonts w:ascii="Arial" w:hAnsi="Arial" w:cs="Arial"/>
              </w:rPr>
              <w:t>36</w:t>
            </w:r>
          </w:p>
        </w:tc>
        <w:tc>
          <w:tcPr>
            <w:tcW w:w="4528" w:type="dxa"/>
          </w:tcPr>
          <w:p w14:paraId="3EFEF158" w14:textId="77777777" w:rsidR="00BD2499" w:rsidRDefault="00BD2499" w:rsidP="00A103F1">
            <w:pPr>
              <w:rPr>
                <w:rFonts w:ascii="Arial" w:hAnsi="Arial" w:cs="Arial"/>
              </w:rPr>
            </w:pPr>
            <w:r>
              <w:rPr>
                <w:rFonts w:ascii="Arial" w:hAnsi="Arial" w:cs="Arial"/>
              </w:rPr>
              <w:t>Please confirm oral presentation points are 50 not 100.</w:t>
            </w:r>
          </w:p>
        </w:tc>
        <w:tc>
          <w:tcPr>
            <w:tcW w:w="4306" w:type="dxa"/>
          </w:tcPr>
          <w:p w14:paraId="557D8486" w14:textId="2AAAAD27" w:rsidR="00BD2499" w:rsidRPr="00CE3A4A" w:rsidRDefault="00643E37" w:rsidP="00A103F1">
            <w:pPr>
              <w:rPr>
                <w:sz w:val="24"/>
                <w:szCs w:val="24"/>
              </w:rPr>
            </w:pPr>
            <w:r>
              <w:rPr>
                <w:sz w:val="24"/>
                <w:szCs w:val="24"/>
              </w:rPr>
              <w:t>Clarified in Amendment 1.</w:t>
            </w:r>
          </w:p>
        </w:tc>
      </w:tr>
      <w:tr w:rsidR="00BD2499" w:rsidRPr="00CE3A4A" w14:paraId="109D060B" w14:textId="77777777" w:rsidTr="0456842F">
        <w:tc>
          <w:tcPr>
            <w:tcW w:w="1126" w:type="dxa"/>
          </w:tcPr>
          <w:p w14:paraId="221ADB15"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7B53742A" w14:textId="77777777" w:rsidR="00BD2499" w:rsidRDefault="00BD2499" w:rsidP="00A103F1">
            <w:pPr>
              <w:rPr>
                <w:rFonts w:ascii="Arial" w:hAnsi="Arial" w:cs="Arial"/>
              </w:rPr>
            </w:pPr>
            <w:r>
              <w:rPr>
                <w:rFonts w:ascii="Arial" w:hAnsi="Arial" w:cs="Arial"/>
              </w:rPr>
              <w:t>V.B Evaluation Factors</w:t>
            </w:r>
          </w:p>
        </w:tc>
        <w:tc>
          <w:tcPr>
            <w:tcW w:w="1354" w:type="dxa"/>
          </w:tcPr>
          <w:p w14:paraId="4B9C70A9" w14:textId="77777777" w:rsidR="00BD2499" w:rsidRDefault="00BD2499" w:rsidP="00A103F1">
            <w:pPr>
              <w:jc w:val="center"/>
              <w:rPr>
                <w:rFonts w:ascii="Arial" w:hAnsi="Arial" w:cs="Arial"/>
              </w:rPr>
            </w:pPr>
            <w:r>
              <w:rPr>
                <w:rFonts w:ascii="Arial" w:hAnsi="Arial" w:cs="Arial"/>
              </w:rPr>
              <w:t>37</w:t>
            </w:r>
          </w:p>
        </w:tc>
        <w:tc>
          <w:tcPr>
            <w:tcW w:w="4528" w:type="dxa"/>
          </w:tcPr>
          <w:p w14:paraId="4B9AD18B" w14:textId="77777777" w:rsidR="00BD2499" w:rsidRDefault="00BD2499" w:rsidP="00A103F1">
            <w:pPr>
              <w:rPr>
                <w:rFonts w:ascii="Arial" w:hAnsi="Arial" w:cs="Arial"/>
              </w:rPr>
            </w:pPr>
            <w:r>
              <w:rPr>
                <w:rFonts w:ascii="Arial" w:hAnsi="Arial" w:cs="Arial"/>
              </w:rPr>
              <w:t>Given the various tiered pricing levels included in the cost proposal, how will the State arrive at amounts to include in this evaluation calculation?</w:t>
            </w:r>
          </w:p>
        </w:tc>
        <w:tc>
          <w:tcPr>
            <w:tcW w:w="4306" w:type="dxa"/>
          </w:tcPr>
          <w:p w14:paraId="0D65ACA6" w14:textId="4D0C7EFB" w:rsidR="00BD2499" w:rsidRPr="00CE3A4A" w:rsidRDefault="00611E14" w:rsidP="00A103F1">
            <w:pPr>
              <w:rPr>
                <w:sz w:val="24"/>
                <w:szCs w:val="24"/>
              </w:rPr>
            </w:pPr>
            <w:r>
              <w:rPr>
                <w:sz w:val="24"/>
                <w:szCs w:val="24"/>
              </w:rPr>
              <w:t>Clarified in Amendment 3.</w:t>
            </w:r>
          </w:p>
        </w:tc>
      </w:tr>
      <w:tr w:rsidR="00BD2499" w:rsidRPr="00CE3A4A" w14:paraId="7DA6CEE6" w14:textId="77777777" w:rsidTr="0456842F">
        <w:tc>
          <w:tcPr>
            <w:tcW w:w="1126" w:type="dxa"/>
          </w:tcPr>
          <w:p w14:paraId="72FD8E23"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0442D31F" w14:textId="77777777" w:rsidR="00BD2499" w:rsidRDefault="00BD2499" w:rsidP="00A103F1">
            <w:pPr>
              <w:rPr>
                <w:rFonts w:ascii="Arial" w:hAnsi="Arial" w:cs="Arial"/>
              </w:rPr>
            </w:pPr>
            <w:r>
              <w:rPr>
                <w:rFonts w:ascii="Arial" w:hAnsi="Arial" w:cs="Arial"/>
              </w:rPr>
              <w:t>V. Evaluation Point Summary</w:t>
            </w:r>
          </w:p>
        </w:tc>
        <w:tc>
          <w:tcPr>
            <w:tcW w:w="1354" w:type="dxa"/>
          </w:tcPr>
          <w:p w14:paraId="12AA103A" w14:textId="77777777" w:rsidR="00BD2499" w:rsidRDefault="00BD2499" w:rsidP="00A103F1">
            <w:pPr>
              <w:jc w:val="center"/>
              <w:rPr>
                <w:rFonts w:ascii="Arial" w:hAnsi="Arial" w:cs="Arial"/>
              </w:rPr>
            </w:pPr>
            <w:r>
              <w:rPr>
                <w:rFonts w:ascii="Arial" w:hAnsi="Arial" w:cs="Arial"/>
              </w:rPr>
              <w:t>38</w:t>
            </w:r>
          </w:p>
        </w:tc>
        <w:tc>
          <w:tcPr>
            <w:tcW w:w="4528" w:type="dxa"/>
          </w:tcPr>
          <w:p w14:paraId="213D2AE2" w14:textId="77777777" w:rsidR="00BD2499" w:rsidRDefault="00BD2499" w:rsidP="00A103F1">
            <w:pPr>
              <w:rPr>
                <w:rFonts w:ascii="Arial" w:hAnsi="Arial" w:cs="Arial"/>
              </w:rPr>
            </w:pPr>
            <w:r>
              <w:rPr>
                <w:rFonts w:ascii="Arial" w:hAnsi="Arial" w:cs="Arial"/>
              </w:rPr>
              <w:t>How many bidders will be selected for oral presentations?</w:t>
            </w:r>
          </w:p>
        </w:tc>
        <w:tc>
          <w:tcPr>
            <w:tcW w:w="4306" w:type="dxa"/>
          </w:tcPr>
          <w:p w14:paraId="42A2E137" w14:textId="77777777" w:rsidR="00BD2499" w:rsidRPr="00CE3A4A" w:rsidRDefault="00BD2499" w:rsidP="00A103F1">
            <w:pPr>
              <w:rPr>
                <w:sz w:val="24"/>
                <w:szCs w:val="24"/>
              </w:rPr>
            </w:pPr>
            <w:r>
              <w:rPr>
                <w:sz w:val="24"/>
                <w:szCs w:val="24"/>
              </w:rPr>
              <w:t>No set number of offerors.</w:t>
            </w:r>
          </w:p>
        </w:tc>
      </w:tr>
      <w:tr w:rsidR="00BD2499" w:rsidRPr="00CE3A4A" w14:paraId="725BFBEB" w14:textId="77777777" w:rsidTr="0456842F">
        <w:tc>
          <w:tcPr>
            <w:tcW w:w="1126" w:type="dxa"/>
          </w:tcPr>
          <w:p w14:paraId="035C382F"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03E40279" w14:textId="77777777" w:rsidR="00BD2499" w:rsidRDefault="00BD2499" w:rsidP="00A103F1">
            <w:pPr>
              <w:rPr>
                <w:rFonts w:ascii="Arial" w:hAnsi="Arial" w:cs="Arial"/>
              </w:rPr>
            </w:pPr>
            <w:r>
              <w:rPr>
                <w:rFonts w:ascii="Arial" w:hAnsi="Arial" w:cs="Arial"/>
              </w:rPr>
              <w:t>Appendix B – Cost Response</w:t>
            </w:r>
          </w:p>
        </w:tc>
        <w:tc>
          <w:tcPr>
            <w:tcW w:w="1354" w:type="dxa"/>
          </w:tcPr>
          <w:p w14:paraId="5D3F938D" w14:textId="77777777" w:rsidR="00BD2499" w:rsidRDefault="00BD2499" w:rsidP="00A103F1">
            <w:pPr>
              <w:jc w:val="center"/>
              <w:rPr>
                <w:rFonts w:ascii="Arial" w:hAnsi="Arial" w:cs="Arial"/>
              </w:rPr>
            </w:pPr>
            <w:r>
              <w:rPr>
                <w:rFonts w:ascii="Arial" w:hAnsi="Arial" w:cs="Arial"/>
              </w:rPr>
              <w:t>41</w:t>
            </w:r>
          </w:p>
        </w:tc>
        <w:tc>
          <w:tcPr>
            <w:tcW w:w="4528" w:type="dxa"/>
          </w:tcPr>
          <w:p w14:paraId="6B0C7FE1" w14:textId="77777777" w:rsidR="00BD2499" w:rsidRDefault="00BD2499" w:rsidP="00A103F1">
            <w:pPr>
              <w:rPr>
                <w:rFonts w:ascii="Arial" w:hAnsi="Arial" w:cs="Arial"/>
              </w:rPr>
            </w:pPr>
            <w:r>
              <w:rPr>
                <w:rFonts w:ascii="Arial" w:hAnsi="Arial" w:cs="Arial"/>
              </w:rPr>
              <w:t>Would the State please provide a sample completed cost proposal using hypothetical contact volumes for various channels?</w:t>
            </w:r>
          </w:p>
        </w:tc>
        <w:tc>
          <w:tcPr>
            <w:tcW w:w="4306" w:type="dxa"/>
          </w:tcPr>
          <w:p w14:paraId="5992DE03" w14:textId="139F321E" w:rsidR="00BD2499" w:rsidRPr="00CE3A4A" w:rsidRDefault="00C63C0A" w:rsidP="00A103F1">
            <w:pPr>
              <w:rPr>
                <w:sz w:val="24"/>
                <w:szCs w:val="24"/>
              </w:rPr>
            </w:pPr>
            <w:r>
              <w:rPr>
                <w:sz w:val="24"/>
                <w:szCs w:val="24"/>
              </w:rPr>
              <w:t>Clarified in Amendment 3.</w:t>
            </w:r>
          </w:p>
        </w:tc>
      </w:tr>
      <w:tr w:rsidR="00BD2499" w:rsidRPr="00CE3A4A" w14:paraId="28D0E2C3" w14:textId="77777777" w:rsidTr="0456842F">
        <w:tc>
          <w:tcPr>
            <w:tcW w:w="1126" w:type="dxa"/>
          </w:tcPr>
          <w:p w14:paraId="4DDC569D"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18F3A2C6" w14:textId="77777777" w:rsidR="00BD2499" w:rsidRDefault="00BD2499" w:rsidP="00A103F1">
            <w:pPr>
              <w:rPr>
                <w:rFonts w:ascii="Arial" w:hAnsi="Arial" w:cs="Arial"/>
              </w:rPr>
            </w:pPr>
            <w:r>
              <w:rPr>
                <w:rFonts w:ascii="Arial" w:hAnsi="Arial" w:cs="Arial"/>
              </w:rPr>
              <w:t>Appendix B – Cost Response</w:t>
            </w:r>
          </w:p>
        </w:tc>
        <w:tc>
          <w:tcPr>
            <w:tcW w:w="1354" w:type="dxa"/>
          </w:tcPr>
          <w:p w14:paraId="55B84252" w14:textId="77777777" w:rsidR="00BD2499" w:rsidRDefault="00BD2499" w:rsidP="00A103F1">
            <w:pPr>
              <w:jc w:val="center"/>
              <w:rPr>
                <w:rFonts w:ascii="Arial" w:hAnsi="Arial" w:cs="Arial"/>
              </w:rPr>
            </w:pPr>
            <w:r>
              <w:rPr>
                <w:rFonts w:ascii="Arial" w:hAnsi="Arial" w:cs="Arial"/>
              </w:rPr>
              <w:t>41</w:t>
            </w:r>
          </w:p>
        </w:tc>
        <w:tc>
          <w:tcPr>
            <w:tcW w:w="4528" w:type="dxa"/>
          </w:tcPr>
          <w:p w14:paraId="18D52D11" w14:textId="77777777" w:rsidR="00BD2499" w:rsidRDefault="00BD2499" w:rsidP="00A103F1">
            <w:pPr>
              <w:rPr>
                <w:rFonts w:ascii="Arial" w:hAnsi="Arial" w:cs="Arial"/>
              </w:rPr>
            </w:pPr>
            <w:r>
              <w:rPr>
                <w:rFonts w:ascii="Arial" w:hAnsi="Arial" w:cs="Arial"/>
              </w:rPr>
              <w:t>Please explain how cost proposals will be compared and evaluated based on numerous contact channels and various tiers.</w:t>
            </w:r>
          </w:p>
        </w:tc>
        <w:tc>
          <w:tcPr>
            <w:tcW w:w="4306" w:type="dxa"/>
          </w:tcPr>
          <w:p w14:paraId="452EA085" w14:textId="447BC64D" w:rsidR="00BD2499" w:rsidRPr="00CE3A4A" w:rsidRDefault="00BF4BFC" w:rsidP="00A103F1">
            <w:pPr>
              <w:rPr>
                <w:sz w:val="24"/>
                <w:szCs w:val="24"/>
              </w:rPr>
            </w:pPr>
            <w:r>
              <w:rPr>
                <w:sz w:val="24"/>
                <w:szCs w:val="24"/>
              </w:rPr>
              <w:t>Clarified in Amendment 3.</w:t>
            </w:r>
          </w:p>
        </w:tc>
      </w:tr>
      <w:tr w:rsidR="00BD2499" w:rsidRPr="00CE3A4A" w14:paraId="4718794F" w14:textId="77777777" w:rsidTr="0456842F">
        <w:tc>
          <w:tcPr>
            <w:tcW w:w="1126" w:type="dxa"/>
          </w:tcPr>
          <w:p w14:paraId="70982183"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174A9428" w14:textId="77777777" w:rsidR="00BD2499" w:rsidRDefault="00BD2499" w:rsidP="00A103F1">
            <w:pPr>
              <w:rPr>
                <w:rFonts w:ascii="Arial" w:hAnsi="Arial" w:cs="Arial"/>
              </w:rPr>
            </w:pPr>
            <w:r>
              <w:rPr>
                <w:rFonts w:ascii="Arial" w:hAnsi="Arial" w:cs="Arial"/>
              </w:rPr>
              <w:t>Appendix B – Cost Response</w:t>
            </w:r>
          </w:p>
        </w:tc>
        <w:tc>
          <w:tcPr>
            <w:tcW w:w="1354" w:type="dxa"/>
          </w:tcPr>
          <w:p w14:paraId="232275DC" w14:textId="77777777" w:rsidR="00BD2499" w:rsidRDefault="00BD2499" w:rsidP="00A103F1">
            <w:pPr>
              <w:jc w:val="center"/>
              <w:rPr>
                <w:rFonts w:ascii="Arial" w:hAnsi="Arial" w:cs="Arial"/>
              </w:rPr>
            </w:pPr>
            <w:r>
              <w:rPr>
                <w:rFonts w:ascii="Arial" w:hAnsi="Arial" w:cs="Arial"/>
              </w:rPr>
              <w:t>41</w:t>
            </w:r>
          </w:p>
        </w:tc>
        <w:tc>
          <w:tcPr>
            <w:tcW w:w="4528" w:type="dxa"/>
          </w:tcPr>
          <w:p w14:paraId="7C103CA7" w14:textId="77777777" w:rsidR="00BD2499" w:rsidRDefault="00BD2499" w:rsidP="00A103F1">
            <w:pPr>
              <w:rPr>
                <w:rFonts w:ascii="Arial" w:hAnsi="Arial" w:cs="Arial"/>
              </w:rPr>
            </w:pPr>
            <w:r>
              <w:rPr>
                <w:rFonts w:ascii="Arial" w:hAnsi="Arial" w:cs="Arial"/>
              </w:rPr>
              <w:t>Are the tiers cumulative? For example, if there are 12,000 calls that require manual resolution, will the Contractor be paid 9,999*the Manual Resolution rate on the bottom row + 2,001 * the Manual Resolution rate on the second row? Or, will the Contractor be paid 12,000*the Manual Resolution rate on the second row?</w:t>
            </w:r>
          </w:p>
        </w:tc>
        <w:tc>
          <w:tcPr>
            <w:tcW w:w="4306" w:type="dxa"/>
          </w:tcPr>
          <w:p w14:paraId="15F3DAAA" w14:textId="5E57FA37" w:rsidR="00BD2499" w:rsidRPr="00CE3A4A" w:rsidRDefault="00BD2499" w:rsidP="00A103F1">
            <w:pPr>
              <w:rPr>
                <w:sz w:val="24"/>
                <w:szCs w:val="24"/>
              </w:rPr>
            </w:pPr>
            <w:r>
              <w:rPr>
                <w:sz w:val="24"/>
                <w:szCs w:val="24"/>
              </w:rPr>
              <w:t>The tiers are not cumulative. Pricing is determined by the total contacts for the channel type</w:t>
            </w:r>
            <w:r w:rsidR="00A05307">
              <w:rPr>
                <w:sz w:val="24"/>
                <w:szCs w:val="24"/>
              </w:rPr>
              <w:t xml:space="preserve"> per month</w:t>
            </w:r>
            <w:r>
              <w:rPr>
                <w:sz w:val="24"/>
                <w:szCs w:val="24"/>
              </w:rPr>
              <w:t>, multiplied by that tiers price.</w:t>
            </w:r>
          </w:p>
        </w:tc>
      </w:tr>
      <w:tr w:rsidR="00BD2499" w:rsidRPr="00CE3A4A" w14:paraId="32E08AAD" w14:textId="77777777" w:rsidTr="0456842F">
        <w:tc>
          <w:tcPr>
            <w:tcW w:w="1126" w:type="dxa"/>
          </w:tcPr>
          <w:p w14:paraId="10F2A577"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47C290EF" w14:textId="77777777" w:rsidR="00BD2499" w:rsidRPr="000A20B0" w:rsidRDefault="00BD2499" w:rsidP="00A103F1">
            <w:pPr>
              <w:rPr>
                <w:rFonts w:ascii="Arial" w:hAnsi="Arial" w:cs="Arial"/>
              </w:rPr>
            </w:pPr>
            <w:r w:rsidRPr="000A20B0">
              <w:rPr>
                <w:rFonts w:ascii="Arial" w:hAnsi="Arial" w:cs="Arial"/>
              </w:rPr>
              <w:t>Appendix B – Cost Response</w:t>
            </w:r>
          </w:p>
        </w:tc>
        <w:tc>
          <w:tcPr>
            <w:tcW w:w="1354" w:type="dxa"/>
          </w:tcPr>
          <w:p w14:paraId="0E3EFE57" w14:textId="77777777" w:rsidR="00BD2499" w:rsidRPr="000A20B0" w:rsidRDefault="00BD2499" w:rsidP="00A103F1">
            <w:pPr>
              <w:jc w:val="center"/>
              <w:rPr>
                <w:rFonts w:ascii="Arial" w:hAnsi="Arial" w:cs="Arial"/>
              </w:rPr>
            </w:pPr>
            <w:r w:rsidRPr="000A20B0">
              <w:rPr>
                <w:rFonts w:ascii="Arial" w:hAnsi="Arial" w:cs="Arial"/>
              </w:rPr>
              <w:t>41</w:t>
            </w:r>
          </w:p>
        </w:tc>
        <w:tc>
          <w:tcPr>
            <w:tcW w:w="4528" w:type="dxa"/>
          </w:tcPr>
          <w:p w14:paraId="21AFF718" w14:textId="77777777" w:rsidR="00BD2499" w:rsidRPr="000A20B0" w:rsidRDefault="00BD2499" w:rsidP="00A103F1">
            <w:pPr>
              <w:rPr>
                <w:rFonts w:ascii="Arial" w:hAnsi="Arial" w:cs="Arial"/>
              </w:rPr>
            </w:pPr>
            <w:r w:rsidRPr="000A20B0">
              <w:rPr>
                <w:rFonts w:ascii="Arial" w:hAnsi="Arial" w:cs="Arial"/>
              </w:rPr>
              <w:t>Are volumes for the tiers for payment purposes calculated on a monthly basis?</w:t>
            </w:r>
          </w:p>
        </w:tc>
        <w:tc>
          <w:tcPr>
            <w:tcW w:w="4306" w:type="dxa"/>
          </w:tcPr>
          <w:p w14:paraId="77A292A4" w14:textId="77777777" w:rsidR="00BD2499" w:rsidRPr="000A20B0" w:rsidRDefault="00BD2499" w:rsidP="00A103F1">
            <w:pPr>
              <w:rPr>
                <w:sz w:val="24"/>
                <w:szCs w:val="24"/>
              </w:rPr>
            </w:pPr>
            <w:r w:rsidRPr="000A20B0">
              <w:rPr>
                <w:sz w:val="24"/>
                <w:szCs w:val="24"/>
              </w:rPr>
              <w:t>Yes</w:t>
            </w:r>
          </w:p>
        </w:tc>
      </w:tr>
      <w:tr w:rsidR="00BD2499" w:rsidRPr="00CE3A4A" w14:paraId="69CFE989" w14:textId="77777777" w:rsidTr="0456842F">
        <w:tc>
          <w:tcPr>
            <w:tcW w:w="1126" w:type="dxa"/>
          </w:tcPr>
          <w:p w14:paraId="6B34D44E"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64C19CC9" w14:textId="77777777" w:rsidR="00BD2499" w:rsidRDefault="00BD2499" w:rsidP="00A103F1">
            <w:pPr>
              <w:rPr>
                <w:rFonts w:ascii="Arial" w:hAnsi="Arial" w:cs="Arial"/>
              </w:rPr>
            </w:pPr>
            <w:r>
              <w:rPr>
                <w:rFonts w:ascii="Arial" w:hAnsi="Arial" w:cs="Arial"/>
              </w:rPr>
              <w:t>Appendix B – Cost Response</w:t>
            </w:r>
          </w:p>
        </w:tc>
        <w:tc>
          <w:tcPr>
            <w:tcW w:w="1354" w:type="dxa"/>
          </w:tcPr>
          <w:p w14:paraId="72A8ACF3" w14:textId="77777777" w:rsidR="00BD2499" w:rsidRDefault="00BD2499" w:rsidP="00A103F1">
            <w:pPr>
              <w:jc w:val="center"/>
              <w:rPr>
                <w:rFonts w:ascii="Arial" w:hAnsi="Arial" w:cs="Arial"/>
              </w:rPr>
            </w:pPr>
            <w:r>
              <w:rPr>
                <w:rFonts w:ascii="Arial" w:hAnsi="Arial" w:cs="Arial"/>
              </w:rPr>
              <w:t>41</w:t>
            </w:r>
          </w:p>
        </w:tc>
        <w:tc>
          <w:tcPr>
            <w:tcW w:w="4528" w:type="dxa"/>
          </w:tcPr>
          <w:p w14:paraId="4BFFCFA0" w14:textId="77777777" w:rsidR="00BD2499" w:rsidRDefault="00BD2499" w:rsidP="00A103F1">
            <w:pPr>
              <w:rPr>
                <w:rFonts w:ascii="Arial" w:hAnsi="Arial" w:cs="Arial"/>
              </w:rPr>
            </w:pPr>
            <w:r>
              <w:rPr>
                <w:rFonts w:ascii="Arial" w:hAnsi="Arial" w:cs="Arial"/>
              </w:rPr>
              <w:t>Please provide an Amended Cost Response Form with corrected contract term years.</w:t>
            </w:r>
          </w:p>
        </w:tc>
        <w:tc>
          <w:tcPr>
            <w:tcW w:w="4306" w:type="dxa"/>
          </w:tcPr>
          <w:p w14:paraId="2FCD15F3" w14:textId="03D1CF53" w:rsidR="00BD2499" w:rsidRPr="00CE3A4A" w:rsidRDefault="00D022CF" w:rsidP="00A103F1">
            <w:pPr>
              <w:rPr>
                <w:sz w:val="24"/>
                <w:szCs w:val="24"/>
              </w:rPr>
            </w:pPr>
            <w:r>
              <w:rPr>
                <w:sz w:val="24"/>
                <w:szCs w:val="24"/>
              </w:rPr>
              <w:t>Clarified in Amendment 3.</w:t>
            </w:r>
          </w:p>
        </w:tc>
      </w:tr>
      <w:tr w:rsidR="00BD2499" w:rsidRPr="00CE3A4A" w14:paraId="256F0FC1" w14:textId="77777777" w:rsidTr="0456842F">
        <w:tc>
          <w:tcPr>
            <w:tcW w:w="1126" w:type="dxa"/>
          </w:tcPr>
          <w:p w14:paraId="683F19F0"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57D2FEFA" w14:textId="77777777" w:rsidR="00BD2499" w:rsidRPr="000A20B0" w:rsidRDefault="00BD2499" w:rsidP="00A103F1">
            <w:pPr>
              <w:rPr>
                <w:rFonts w:ascii="Arial" w:hAnsi="Arial" w:cs="Arial"/>
              </w:rPr>
            </w:pPr>
            <w:r w:rsidRPr="000A20B0">
              <w:rPr>
                <w:rFonts w:ascii="Arial" w:hAnsi="Arial" w:cs="Arial"/>
              </w:rPr>
              <w:t>Appendix B – Cost Response</w:t>
            </w:r>
          </w:p>
        </w:tc>
        <w:tc>
          <w:tcPr>
            <w:tcW w:w="1354" w:type="dxa"/>
          </w:tcPr>
          <w:p w14:paraId="548CA126" w14:textId="77777777" w:rsidR="00BD2499" w:rsidRPr="000A20B0" w:rsidRDefault="00BD2499" w:rsidP="00A103F1">
            <w:pPr>
              <w:jc w:val="center"/>
              <w:rPr>
                <w:rFonts w:ascii="Arial" w:hAnsi="Arial" w:cs="Arial"/>
              </w:rPr>
            </w:pPr>
            <w:r w:rsidRPr="000A20B0">
              <w:rPr>
                <w:rFonts w:ascii="Arial" w:hAnsi="Arial" w:cs="Arial"/>
              </w:rPr>
              <w:t>41</w:t>
            </w:r>
          </w:p>
        </w:tc>
        <w:tc>
          <w:tcPr>
            <w:tcW w:w="4528" w:type="dxa"/>
          </w:tcPr>
          <w:p w14:paraId="320F10F6" w14:textId="77777777" w:rsidR="00BD2499" w:rsidRPr="000A20B0" w:rsidRDefault="00BD2499" w:rsidP="00A103F1">
            <w:pPr>
              <w:rPr>
                <w:rFonts w:ascii="Arial" w:hAnsi="Arial" w:cs="Arial"/>
              </w:rPr>
            </w:pPr>
            <w:r w:rsidRPr="000A20B0">
              <w:rPr>
                <w:rFonts w:ascii="Arial" w:hAnsi="Arial" w:cs="Arial"/>
              </w:rPr>
              <w:t>Please confirm the vendor will be paid monthly the sum of two components – a monthly fixed fee for M&amp;O costs plus a per-transaction fee based on the prices proposed for the various contact channels.</w:t>
            </w:r>
          </w:p>
        </w:tc>
        <w:tc>
          <w:tcPr>
            <w:tcW w:w="4306" w:type="dxa"/>
          </w:tcPr>
          <w:p w14:paraId="6422C867" w14:textId="15447028" w:rsidR="00BD2499" w:rsidRPr="000A20B0" w:rsidRDefault="00F40243" w:rsidP="00EE3B22">
            <w:pPr>
              <w:rPr>
                <w:sz w:val="24"/>
                <w:szCs w:val="24"/>
                <w:highlight w:val="yellow"/>
              </w:rPr>
            </w:pPr>
            <w:r>
              <w:rPr>
                <w:sz w:val="24"/>
                <w:szCs w:val="24"/>
              </w:rPr>
              <w:t>Clarified in Amendment 3.</w:t>
            </w:r>
          </w:p>
        </w:tc>
      </w:tr>
      <w:tr w:rsidR="00BD2499" w:rsidRPr="00CE3A4A" w14:paraId="14FB764D" w14:textId="77777777" w:rsidTr="0456842F">
        <w:tc>
          <w:tcPr>
            <w:tcW w:w="1126" w:type="dxa"/>
          </w:tcPr>
          <w:p w14:paraId="30BC2E04"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3E3E0D32" w14:textId="77777777" w:rsidR="00BD2499" w:rsidRDefault="00BD2499" w:rsidP="00A103F1">
            <w:pPr>
              <w:rPr>
                <w:rFonts w:ascii="Arial" w:hAnsi="Arial" w:cs="Arial"/>
              </w:rPr>
            </w:pPr>
            <w:r>
              <w:rPr>
                <w:rFonts w:ascii="Arial" w:hAnsi="Arial" w:cs="Arial"/>
              </w:rPr>
              <w:t>Appendix B – Cost Response</w:t>
            </w:r>
          </w:p>
        </w:tc>
        <w:tc>
          <w:tcPr>
            <w:tcW w:w="1354" w:type="dxa"/>
          </w:tcPr>
          <w:p w14:paraId="6D8D046A" w14:textId="77777777" w:rsidR="00BD2499" w:rsidRDefault="00BD2499" w:rsidP="00A103F1">
            <w:pPr>
              <w:jc w:val="center"/>
              <w:rPr>
                <w:rFonts w:ascii="Arial" w:hAnsi="Arial" w:cs="Arial"/>
              </w:rPr>
            </w:pPr>
            <w:r>
              <w:rPr>
                <w:rFonts w:ascii="Arial" w:hAnsi="Arial" w:cs="Arial"/>
              </w:rPr>
              <w:t>41</w:t>
            </w:r>
          </w:p>
        </w:tc>
        <w:tc>
          <w:tcPr>
            <w:tcW w:w="4528" w:type="dxa"/>
          </w:tcPr>
          <w:p w14:paraId="55EF3AC3" w14:textId="77777777" w:rsidR="00BD2499" w:rsidRDefault="00BD2499" w:rsidP="00A103F1">
            <w:pPr>
              <w:rPr>
                <w:rFonts w:ascii="Arial" w:hAnsi="Arial" w:cs="Arial"/>
              </w:rPr>
            </w:pPr>
            <w:r>
              <w:rPr>
                <w:rFonts w:ascii="Arial" w:hAnsi="Arial" w:cs="Arial"/>
              </w:rPr>
              <w:t>Please confirm the tiers are calculated based on contacts handled not contacts received.</w:t>
            </w:r>
          </w:p>
        </w:tc>
        <w:tc>
          <w:tcPr>
            <w:tcW w:w="4306" w:type="dxa"/>
          </w:tcPr>
          <w:p w14:paraId="55AE262D" w14:textId="51FF35A0" w:rsidR="00BD2499" w:rsidRPr="00CE3A4A" w:rsidRDefault="00BD2499" w:rsidP="00A103F1">
            <w:pPr>
              <w:rPr>
                <w:sz w:val="24"/>
                <w:szCs w:val="24"/>
              </w:rPr>
            </w:pPr>
            <w:r>
              <w:rPr>
                <w:sz w:val="24"/>
                <w:szCs w:val="24"/>
              </w:rPr>
              <w:t>Yes, contacts handled</w:t>
            </w:r>
            <w:r w:rsidR="1F86AEF0" w:rsidRPr="1F86AEF0">
              <w:rPr>
                <w:sz w:val="24"/>
                <w:szCs w:val="24"/>
              </w:rPr>
              <w:t>.</w:t>
            </w:r>
          </w:p>
        </w:tc>
      </w:tr>
      <w:tr w:rsidR="00BD2499" w:rsidRPr="00CE3A4A" w14:paraId="30C46425" w14:textId="77777777" w:rsidTr="0456842F">
        <w:tc>
          <w:tcPr>
            <w:tcW w:w="1126" w:type="dxa"/>
          </w:tcPr>
          <w:p w14:paraId="0DF6154F"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349C270E" w14:textId="77777777" w:rsidR="00BD2499" w:rsidRDefault="00BD2499" w:rsidP="00A103F1">
            <w:pPr>
              <w:rPr>
                <w:rFonts w:ascii="Arial" w:hAnsi="Arial" w:cs="Arial"/>
              </w:rPr>
            </w:pPr>
            <w:r>
              <w:rPr>
                <w:rFonts w:ascii="Arial" w:hAnsi="Arial" w:cs="Arial"/>
              </w:rPr>
              <w:t>Appendix B – Cost Response</w:t>
            </w:r>
          </w:p>
        </w:tc>
        <w:tc>
          <w:tcPr>
            <w:tcW w:w="1354" w:type="dxa"/>
          </w:tcPr>
          <w:p w14:paraId="65931621" w14:textId="77777777" w:rsidR="00BD2499" w:rsidRDefault="00BD2499" w:rsidP="00A103F1">
            <w:pPr>
              <w:jc w:val="center"/>
              <w:rPr>
                <w:rFonts w:ascii="Arial" w:hAnsi="Arial" w:cs="Arial"/>
              </w:rPr>
            </w:pPr>
            <w:r>
              <w:rPr>
                <w:rFonts w:ascii="Arial" w:hAnsi="Arial" w:cs="Arial"/>
              </w:rPr>
              <w:t>41</w:t>
            </w:r>
          </w:p>
        </w:tc>
        <w:tc>
          <w:tcPr>
            <w:tcW w:w="4528" w:type="dxa"/>
          </w:tcPr>
          <w:p w14:paraId="56C4EC38" w14:textId="77777777" w:rsidR="00BD2499" w:rsidRDefault="00BD2499" w:rsidP="00A103F1">
            <w:pPr>
              <w:rPr>
                <w:rFonts w:ascii="Arial" w:hAnsi="Arial" w:cs="Arial"/>
              </w:rPr>
            </w:pPr>
            <w:r>
              <w:rPr>
                <w:rFonts w:ascii="Arial" w:hAnsi="Arial" w:cs="Arial"/>
              </w:rPr>
              <w:t xml:space="preserve">The cost proposal indicates that some communication channels are not required to </w:t>
            </w:r>
            <w:r>
              <w:rPr>
                <w:rFonts w:ascii="Arial" w:hAnsi="Arial" w:cs="Arial"/>
              </w:rPr>
              <w:lastRenderedPageBreak/>
              <w:t>be priced.  Please indicate which channels are not required components of the RFP.</w:t>
            </w:r>
          </w:p>
        </w:tc>
        <w:tc>
          <w:tcPr>
            <w:tcW w:w="4306" w:type="dxa"/>
          </w:tcPr>
          <w:p w14:paraId="5BA70053" w14:textId="16C6421B" w:rsidR="00BD2499" w:rsidRPr="00CE3A4A" w:rsidRDefault="00EE3B22" w:rsidP="00A103F1">
            <w:pPr>
              <w:rPr>
                <w:sz w:val="24"/>
                <w:szCs w:val="24"/>
              </w:rPr>
            </w:pPr>
            <w:r>
              <w:rPr>
                <w:sz w:val="24"/>
                <w:szCs w:val="24"/>
              </w:rPr>
              <w:lastRenderedPageBreak/>
              <w:t xml:space="preserve">All </w:t>
            </w:r>
            <w:r w:rsidR="00E30643">
              <w:rPr>
                <w:sz w:val="24"/>
                <w:szCs w:val="24"/>
              </w:rPr>
              <w:t xml:space="preserve">contact </w:t>
            </w:r>
            <w:r>
              <w:rPr>
                <w:sz w:val="24"/>
                <w:szCs w:val="24"/>
              </w:rPr>
              <w:t>channels are components of CCSC.</w:t>
            </w:r>
          </w:p>
        </w:tc>
      </w:tr>
      <w:tr w:rsidR="00BD2499" w:rsidRPr="00CE3A4A" w14:paraId="15F5385E" w14:textId="77777777" w:rsidTr="0456842F">
        <w:tc>
          <w:tcPr>
            <w:tcW w:w="1126" w:type="dxa"/>
          </w:tcPr>
          <w:p w14:paraId="794299CF"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0B138726" w14:textId="77777777" w:rsidR="00BD2499" w:rsidRDefault="00BD2499" w:rsidP="00A103F1">
            <w:pPr>
              <w:rPr>
                <w:rFonts w:ascii="Arial" w:hAnsi="Arial" w:cs="Arial"/>
              </w:rPr>
            </w:pPr>
            <w:r>
              <w:rPr>
                <w:rFonts w:ascii="Arial" w:hAnsi="Arial" w:cs="Arial"/>
              </w:rPr>
              <w:t>Appendix B - Cost Response</w:t>
            </w:r>
          </w:p>
        </w:tc>
        <w:tc>
          <w:tcPr>
            <w:tcW w:w="1354" w:type="dxa"/>
          </w:tcPr>
          <w:p w14:paraId="0734747B" w14:textId="77777777" w:rsidR="00BD2499" w:rsidRDefault="00BD2499" w:rsidP="00A103F1">
            <w:pPr>
              <w:jc w:val="center"/>
              <w:rPr>
                <w:rFonts w:ascii="Arial" w:hAnsi="Arial" w:cs="Arial"/>
              </w:rPr>
            </w:pPr>
            <w:r>
              <w:rPr>
                <w:rFonts w:ascii="Arial" w:hAnsi="Arial" w:cs="Arial"/>
              </w:rPr>
              <w:t>42</w:t>
            </w:r>
          </w:p>
        </w:tc>
        <w:tc>
          <w:tcPr>
            <w:tcW w:w="4528" w:type="dxa"/>
          </w:tcPr>
          <w:p w14:paraId="02654497" w14:textId="77777777" w:rsidR="00BD2499" w:rsidRDefault="00BD2499" w:rsidP="00A103F1">
            <w:pPr>
              <w:rPr>
                <w:rFonts w:ascii="Arial" w:hAnsi="Arial" w:cs="Arial"/>
              </w:rPr>
            </w:pPr>
            <w:r>
              <w:rPr>
                <w:rFonts w:ascii="Arial" w:hAnsi="Arial" w:cs="Arial"/>
              </w:rPr>
              <w:t>Given the detailed work plan submitted in connection with the technical response, can bidders provide high level milestones as part of the cost proposal and reference the work plan for additional details?</w:t>
            </w:r>
          </w:p>
        </w:tc>
        <w:tc>
          <w:tcPr>
            <w:tcW w:w="4306" w:type="dxa"/>
          </w:tcPr>
          <w:p w14:paraId="02050749" w14:textId="77777777" w:rsidR="00BD2499" w:rsidRPr="00EE3B22" w:rsidRDefault="00BD2499" w:rsidP="00A103F1">
            <w:pPr>
              <w:rPr>
                <w:sz w:val="24"/>
                <w:szCs w:val="24"/>
              </w:rPr>
            </w:pPr>
            <w:r w:rsidRPr="00EE3B22">
              <w:rPr>
                <w:sz w:val="24"/>
                <w:szCs w:val="24"/>
              </w:rPr>
              <w:t>Yes</w:t>
            </w:r>
          </w:p>
        </w:tc>
      </w:tr>
      <w:tr w:rsidR="00BD2499" w:rsidRPr="00CE3A4A" w14:paraId="41227E42" w14:textId="77777777" w:rsidTr="0456842F">
        <w:tc>
          <w:tcPr>
            <w:tcW w:w="1126" w:type="dxa"/>
          </w:tcPr>
          <w:p w14:paraId="7B802523"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7E1DB4BA" w14:textId="77777777" w:rsidR="00BD2499" w:rsidRDefault="00BD2499" w:rsidP="00A103F1">
            <w:pPr>
              <w:rPr>
                <w:rFonts w:ascii="Arial" w:hAnsi="Arial" w:cs="Arial"/>
              </w:rPr>
            </w:pPr>
            <w:r>
              <w:rPr>
                <w:rFonts w:ascii="Arial" w:hAnsi="Arial" w:cs="Arial"/>
              </w:rPr>
              <w:t>Appendix B – Cost Response</w:t>
            </w:r>
          </w:p>
        </w:tc>
        <w:tc>
          <w:tcPr>
            <w:tcW w:w="1354" w:type="dxa"/>
          </w:tcPr>
          <w:p w14:paraId="54AB4BDD" w14:textId="77777777" w:rsidR="00BD2499" w:rsidRDefault="00BD2499" w:rsidP="00A103F1">
            <w:pPr>
              <w:jc w:val="center"/>
              <w:rPr>
                <w:rFonts w:ascii="Arial" w:hAnsi="Arial" w:cs="Arial"/>
              </w:rPr>
            </w:pPr>
            <w:r>
              <w:rPr>
                <w:rFonts w:ascii="Arial" w:hAnsi="Arial" w:cs="Arial"/>
              </w:rPr>
              <w:t>43</w:t>
            </w:r>
          </w:p>
        </w:tc>
        <w:tc>
          <w:tcPr>
            <w:tcW w:w="4528" w:type="dxa"/>
          </w:tcPr>
          <w:p w14:paraId="4A8A46B5" w14:textId="77777777" w:rsidR="00BD2499" w:rsidRDefault="00BD2499" w:rsidP="00A103F1">
            <w:pPr>
              <w:rPr>
                <w:rFonts w:ascii="Arial" w:hAnsi="Arial" w:cs="Arial"/>
              </w:rPr>
            </w:pPr>
            <w:r>
              <w:rPr>
                <w:rFonts w:ascii="Arial" w:hAnsi="Arial" w:cs="Arial"/>
              </w:rPr>
              <w:t>The cost proposal for extension years does not provide for tiered pricing – is this correct – does the payment mechanism change for the extension years?</w:t>
            </w:r>
          </w:p>
        </w:tc>
        <w:tc>
          <w:tcPr>
            <w:tcW w:w="4306" w:type="dxa"/>
          </w:tcPr>
          <w:p w14:paraId="35C77D66" w14:textId="6597E7C8" w:rsidR="00BD2499" w:rsidRPr="00EE3B22" w:rsidRDefault="00E065CD" w:rsidP="00EE3B22">
            <w:pPr>
              <w:rPr>
                <w:sz w:val="24"/>
                <w:szCs w:val="24"/>
              </w:rPr>
            </w:pPr>
            <w:r>
              <w:rPr>
                <w:sz w:val="24"/>
                <w:szCs w:val="24"/>
              </w:rPr>
              <w:t>Clarified in Amendment 3.</w:t>
            </w:r>
          </w:p>
        </w:tc>
      </w:tr>
      <w:tr w:rsidR="00BD2499" w:rsidRPr="00CE3A4A" w14:paraId="1FA1F948" w14:textId="77777777" w:rsidTr="0456842F">
        <w:tc>
          <w:tcPr>
            <w:tcW w:w="1126" w:type="dxa"/>
          </w:tcPr>
          <w:p w14:paraId="63527966"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6E082C92" w14:textId="77777777" w:rsidR="00BD2499" w:rsidRDefault="00BD2499" w:rsidP="00A103F1">
            <w:pPr>
              <w:rPr>
                <w:rFonts w:ascii="Arial" w:hAnsi="Arial" w:cs="Arial"/>
              </w:rPr>
            </w:pPr>
            <w:r>
              <w:rPr>
                <w:rFonts w:ascii="Arial" w:hAnsi="Arial" w:cs="Arial"/>
              </w:rPr>
              <w:t>Appendix D</w:t>
            </w:r>
          </w:p>
        </w:tc>
        <w:tc>
          <w:tcPr>
            <w:tcW w:w="1354" w:type="dxa"/>
          </w:tcPr>
          <w:p w14:paraId="4AA2DA2B" w14:textId="77777777" w:rsidR="00BD2499" w:rsidRDefault="00BD2499" w:rsidP="00A103F1">
            <w:pPr>
              <w:jc w:val="center"/>
              <w:rPr>
                <w:rFonts w:ascii="Arial" w:hAnsi="Arial" w:cs="Arial"/>
              </w:rPr>
            </w:pPr>
            <w:r>
              <w:rPr>
                <w:rFonts w:ascii="Arial" w:hAnsi="Arial" w:cs="Arial"/>
              </w:rPr>
              <w:t>46</w:t>
            </w:r>
          </w:p>
        </w:tc>
        <w:tc>
          <w:tcPr>
            <w:tcW w:w="4528" w:type="dxa"/>
          </w:tcPr>
          <w:p w14:paraId="64988AA5" w14:textId="77777777" w:rsidR="00BD2499" w:rsidRDefault="00BD2499" w:rsidP="00A103F1">
            <w:pPr>
              <w:rPr>
                <w:rFonts w:ascii="Arial" w:hAnsi="Arial" w:cs="Arial"/>
              </w:rPr>
            </w:pPr>
            <w:r>
              <w:rPr>
                <w:rFonts w:ascii="Arial" w:hAnsi="Arial" w:cs="Arial"/>
              </w:rPr>
              <w:t xml:space="preserve">Please clarify the protocols for references. Page 46 (Appendix D) indicates that the Procurement Manager will send a reference form to each business reference listed. However, Section C on page 37 indicates that offerors are required to send the Reference Questionnaire Form to references and then the individuals completing the form are to send it directly to the Procurement Manager. </w:t>
            </w:r>
          </w:p>
        </w:tc>
        <w:tc>
          <w:tcPr>
            <w:tcW w:w="4306" w:type="dxa"/>
          </w:tcPr>
          <w:p w14:paraId="4B0BD2C7" w14:textId="77777777" w:rsidR="00BD2499" w:rsidRPr="00CE3A4A" w:rsidRDefault="00BD2499" w:rsidP="00A103F1">
            <w:pPr>
              <w:rPr>
                <w:sz w:val="24"/>
                <w:szCs w:val="24"/>
              </w:rPr>
            </w:pPr>
            <w:r>
              <w:rPr>
                <w:sz w:val="24"/>
                <w:szCs w:val="24"/>
              </w:rPr>
              <w:t>Clarified in Amendment 1.</w:t>
            </w:r>
          </w:p>
        </w:tc>
      </w:tr>
      <w:tr w:rsidR="00BD2499" w:rsidRPr="00CE3A4A" w14:paraId="03B417EE" w14:textId="77777777" w:rsidTr="0456842F">
        <w:tc>
          <w:tcPr>
            <w:tcW w:w="1126" w:type="dxa"/>
          </w:tcPr>
          <w:p w14:paraId="23E50298"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23A146FB" w14:textId="77777777" w:rsidR="00BD2499" w:rsidRDefault="00BD2499" w:rsidP="00A103F1">
            <w:pPr>
              <w:rPr>
                <w:rFonts w:ascii="Arial" w:hAnsi="Arial" w:cs="Arial"/>
              </w:rPr>
            </w:pPr>
            <w:r>
              <w:rPr>
                <w:rFonts w:ascii="Arial" w:hAnsi="Arial" w:cs="Arial"/>
              </w:rPr>
              <w:t>Appendix D</w:t>
            </w:r>
          </w:p>
        </w:tc>
        <w:tc>
          <w:tcPr>
            <w:tcW w:w="1354" w:type="dxa"/>
          </w:tcPr>
          <w:p w14:paraId="7D2CC2C7" w14:textId="77777777" w:rsidR="00BD2499" w:rsidRDefault="00BD2499" w:rsidP="00A103F1">
            <w:pPr>
              <w:jc w:val="center"/>
              <w:rPr>
                <w:rFonts w:ascii="Arial" w:hAnsi="Arial" w:cs="Arial"/>
              </w:rPr>
            </w:pPr>
            <w:r>
              <w:rPr>
                <w:rFonts w:ascii="Arial" w:hAnsi="Arial" w:cs="Arial"/>
              </w:rPr>
              <w:t>46</w:t>
            </w:r>
          </w:p>
        </w:tc>
        <w:tc>
          <w:tcPr>
            <w:tcW w:w="4528" w:type="dxa"/>
          </w:tcPr>
          <w:p w14:paraId="393943F4" w14:textId="77777777" w:rsidR="00BD2499" w:rsidRDefault="00BD2499" w:rsidP="00A103F1">
            <w:pPr>
              <w:rPr>
                <w:rFonts w:ascii="Arial" w:hAnsi="Arial" w:cs="Arial"/>
              </w:rPr>
            </w:pPr>
            <w:r>
              <w:rPr>
                <w:rFonts w:ascii="Arial" w:hAnsi="Arial" w:cs="Arial"/>
              </w:rPr>
              <w:t xml:space="preserve">If bidders are to send the form to the references, please provide the reference form (Appendix D does not have a form included). </w:t>
            </w:r>
          </w:p>
        </w:tc>
        <w:tc>
          <w:tcPr>
            <w:tcW w:w="4306" w:type="dxa"/>
          </w:tcPr>
          <w:p w14:paraId="64F0C4A0" w14:textId="77777777" w:rsidR="00BD2499" w:rsidRPr="00CE3A4A" w:rsidRDefault="00BD2499" w:rsidP="00A103F1">
            <w:pPr>
              <w:rPr>
                <w:sz w:val="24"/>
                <w:szCs w:val="24"/>
              </w:rPr>
            </w:pPr>
            <w:r>
              <w:rPr>
                <w:sz w:val="24"/>
                <w:szCs w:val="24"/>
              </w:rPr>
              <w:t>Clarified in Amendment 1.</w:t>
            </w:r>
          </w:p>
        </w:tc>
      </w:tr>
      <w:tr w:rsidR="00BD2499" w:rsidRPr="00CE3A4A" w14:paraId="2E6B1274" w14:textId="77777777" w:rsidTr="0456842F">
        <w:tc>
          <w:tcPr>
            <w:tcW w:w="1126" w:type="dxa"/>
          </w:tcPr>
          <w:p w14:paraId="2F06A4DB"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2CEF4385" w14:textId="77777777" w:rsidR="00BD2499" w:rsidRPr="000A20B0" w:rsidRDefault="00BD2499" w:rsidP="00A103F1">
            <w:pPr>
              <w:rPr>
                <w:rFonts w:ascii="Arial" w:hAnsi="Arial" w:cs="Arial"/>
              </w:rPr>
            </w:pPr>
            <w:r w:rsidRPr="000A20B0">
              <w:rPr>
                <w:rFonts w:ascii="Arial" w:hAnsi="Arial" w:cs="Arial"/>
              </w:rPr>
              <w:t>Appendix G – Detailed Scope of Work</w:t>
            </w:r>
          </w:p>
        </w:tc>
        <w:tc>
          <w:tcPr>
            <w:tcW w:w="1354" w:type="dxa"/>
          </w:tcPr>
          <w:p w14:paraId="71FE169C" w14:textId="77777777" w:rsidR="00BD2499" w:rsidRPr="000A20B0" w:rsidRDefault="00BD2499" w:rsidP="00A103F1">
            <w:pPr>
              <w:jc w:val="center"/>
              <w:rPr>
                <w:rFonts w:ascii="Arial" w:hAnsi="Arial" w:cs="Arial"/>
              </w:rPr>
            </w:pPr>
            <w:r w:rsidRPr="000A20B0">
              <w:rPr>
                <w:rFonts w:ascii="Arial" w:hAnsi="Arial" w:cs="Arial"/>
              </w:rPr>
              <w:t>50</w:t>
            </w:r>
          </w:p>
        </w:tc>
        <w:tc>
          <w:tcPr>
            <w:tcW w:w="4528" w:type="dxa"/>
          </w:tcPr>
          <w:p w14:paraId="3BB661F2" w14:textId="77777777" w:rsidR="00BD2499" w:rsidRPr="000A20B0" w:rsidRDefault="00BD2499" w:rsidP="00A103F1">
            <w:pPr>
              <w:rPr>
                <w:rFonts w:ascii="Arial" w:hAnsi="Arial" w:cs="Arial"/>
              </w:rPr>
            </w:pPr>
            <w:r w:rsidRPr="000A20B0">
              <w:rPr>
                <w:rFonts w:ascii="Arial" w:hAnsi="Arial" w:cs="Arial"/>
              </w:rPr>
              <w:t>Does the State have any preferences for the location of the CCSC? For example, does the State desire a New Mexico location? Does the State prefer one location vs multiple?</w:t>
            </w:r>
          </w:p>
        </w:tc>
        <w:tc>
          <w:tcPr>
            <w:tcW w:w="4306" w:type="dxa"/>
            <w:shd w:val="clear" w:color="auto" w:fill="auto"/>
          </w:tcPr>
          <w:p w14:paraId="077F018C" w14:textId="64F61B0B" w:rsidR="00BD2499" w:rsidRPr="000A20B0" w:rsidRDefault="00362B76" w:rsidP="000A20B0">
            <w:pPr>
              <w:rPr>
                <w:sz w:val="24"/>
                <w:szCs w:val="24"/>
              </w:rPr>
            </w:pPr>
            <w:r>
              <w:rPr>
                <w:sz w:val="24"/>
                <w:szCs w:val="24"/>
              </w:rPr>
              <w:t>Clarified in Amendment 1.</w:t>
            </w:r>
          </w:p>
        </w:tc>
      </w:tr>
      <w:tr w:rsidR="00BD2499" w:rsidRPr="00CE3A4A" w14:paraId="0843E63C" w14:textId="77777777" w:rsidTr="0456842F">
        <w:tc>
          <w:tcPr>
            <w:tcW w:w="1126" w:type="dxa"/>
          </w:tcPr>
          <w:p w14:paraId="5CAFC7A0"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5E8A3D02" w14:textId="77777777" w:rsidR="00BD2499" w:rsidRDefault="00BD2499" w:rsidP="00A103F1">
            <w:pPr>
              <w:rPr>
                <w:rFonts w:ascii="Arial" w:hAnsi="Arial" w:cs="Arial"/>
              </w:rPr>
            </w:pPr>
            <w:r>
              <w:rPr>
                <w:rFonts w:ascii="Arial" w:hAnsi="Arial" w:cs="Arial"/>
              </w:rPr>
              <w:t>Appendix G – Detailed Scope of Work</w:t>
            </w:r>
          </w:p>
        </w:tc>
        <w:tc>
          <w:tcPr>
            <w:tcW w:w="1354" w:type="dxa"/>
          </w:tcPr>
          <w:p w14:paraId="7853678A" w14:textId="77777777" w:rsidR="00BD2499" w:rsidRDefault="00BD2499" w:rsidP="00A103F1">
            <w:pPr>
              <w:jc w:val="center"/>
              <w:rPr>
                <w:rFonts w:ascii="Arial" w:hAnsi="Arial" w:cs="Arial"/>
              </w:rPr>
            </w:pPr>
            <w:r>
              <w:rPr>
                <w:rFonts w:ascii="Arial" w:hAnsi="Arial" w:cs="Arial"/>
              </w:rPr>
              <w:t>50</w:t>
            </w:r>
          </w:p>
        </w:tc>
        <w:tc>
          <w:tcPr>
            <w:tcW w:w="4528" w:type="dxa"/>
          </w:tcPr>
          <w:p w14:paraId="32B815F7" w14:textId="77777777" w:rsidR="00BD2499" w:rsidRDefault="00BD2499" w:rsidP="00A103F1">
            <w:pPr>
              <w:rPr>
                <w:rFonts w:ascii="Arial" w:hAnsi="Arial" w:cs="Arial"/>
              </w:rPr>
            </w:pPr>
            <w:r>
              <w:rPr>
                <w:rFonts w:ascii="Arial" w:hAnsi="Arial" w:cs="Arial"/>
              </w:rPr>
              <w:t>Please provide more details regarding the number of locations and call centers that will be included in the CCSC. Specifically:</w:t>
            </w:r>
          </w:p>
          <w:p w14:paraId="5B2F6FE2" w14:textId="77777777" w:rsidR="00BD2499" w:rsidRDefault="00BD2499" w:rsidP="00CB53B0">
            <w:pPr>
              <w:pStyle w:val="ListParagraph"/>
              <w:numPr>
                <w:ilvl w:val="0"/>
                <w:numId w:val="8"/>
              </w:numPr>
              <w:rPr>
                <w:rFonts w:ascii="Arial" w:hAnsi="Arial" w:cs="Arial"/>
              </w:rPr>
            </w:pPr>
            <w:r>
              <w:rPr>
                <w:rFonts w:ascii="Arial" w:hAnsi="Arial" w:cs="Arial"/>
              </w:rPr>
              <w:t>How many call centers will be transferred from an external vendor?</w:t>
            </w:r>
          </w:p>
          <w:p w14:paraId="45E4120F" w14:textId="77777777" w:rsidR="00BD2499" w:rsidRDefault="00BD2499" w:rsidP="00CB53B0">
            <w:pPr>
              <w:pStyle w:val="ListParagraph"/>
              <w:numPr>
                <w:ilvl w:val="0"/>
                <w:numId w:val="8"/>
              </w:numPr>
              <w:rPr>
                <w:rFonts w:ascii="Arial" w:hAnsi="Arial" w:cs="Arial"/>
              </w:rPr>
            </w:pPr>
            <w:r>
              <w:rPr>
                <w:rFonts w:ascii="Arial" w:hAnsi="Arial" w:cs="Arial"/>
              </w:rPr>
              <w:lastRenderedPageBreak/>
              <w:t>How many call centers will be transferred from the State?</w:t>
            </w:r>
          </w:p>
          <w:p w14:paraId="5995A4EF" w14:textId="77777777" w:rsidR="00BD2499" w:rsidRDefault="00BD2499" w:rsidP="00CB53B0">
            <w:pPr>
              <w:pStyle w:val="ListParagraph"/>
              <w:numPr>
                <w:ilvl w:val="0"/>
                <w:numId w:val="8"/>
              </w:numPr>
              <w:rPr>
                <w:rFonts w:ascii="Arial" w:hAnsi="Arial" w:cs="Arial"/>
              </w:rPr>
            </w:pPr>
            <w:r>
              <w:rPr>
                <w:rFonts w:ascii="Arial" w:hAnsi="Arial" w:cs="Arial"/>
              </w:rPr>
              <w:t>Who are the incumbent contractors for all call centers operated by external vendors?</w:t>
            </w:r>
          </w:p>
        </w:tc>
        <w:tc>
          <w:tcPr>
            <w:tcW w:w="4306" w:type="dxa"/>
          </w:tcPr>
          <w:p w14:paraId="54382081" w14:textId="2301BF9B" w:rsidR="00C6197D" w:rsidRPr="00CE3A4A" w:rsidRDefault="00310BDE" w:rsidP="00A103F1">
            <w:pPr>
              <w:rPr>
                <w:sz w:val="24"/>
                <w:szCs w:val="24"/>
              </w:rPr>
            </w:pPr>
            <w:r w:rsidRPr="000324BE">
              <w:rPr>
                <w:sz w:val="24"/>
                <w:szCs w:val="24"/>
              </w:rPr>
              <w:lastRenderedPageBreak/>
              <w:t xml:space="preserve"> State contracts are available on the NM Sunshine Portal.</w:t>
            </w:r>
          </w:p>
        </w:tc>
      </w:tr>
      <w:tr w:rsidR="00BD2499" w:rsidRPr="00CE3A4A" w14:paraId="72B542BE" w14:textId="77777777" w:rsidTr="0456842F">
        <w:tc>
          <w:tcPr>
            <w:tcW w:w="1126" w:type="dxa"/>
          </w:tcPr>
          <w:p w14:paraId="2FE43875"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61569DDE" w14:textId="77777777" w:rsidR="00BD2499" w:rsidRDefault="00BD2499" w:rsidP="00A103F1">
            <w:pPr>
              <w:rPr>
                <w:rFonts w:ascii="Arial" w:hAnsi="Arial" w:cs="Arial"/>
              </w:rPr>
            </w:pPr>
            <w:r>
              <w:rPr>
                <w:rFonts w:ascii="Arial" w:hAnsi="Arial" w:cs="Arial"/>
              </w:rPr>
              <w:t>Appendix G – Detailed Scope of Work</w:t>
            </w:r>
          </w:p>
        </w:tc>
        <w:tc>
          <w:tcPr>
            <w:tcW w:w="1354" w:type="dxa"/>
          </w:tcPr>
          <w:p w14:paraId="52F344C9" w14:textId="77777777" w:rsidR="00BD2499" w:rsidRDefault="00BD2499" w:rsidP="00A103F1">
            <w:pPr>
              <w:jc w:val="center"/>
              <w:rPr>
                <w:rFonts w:ascii="Arial" w:hAnsi="Arial" w:cs="Arial"/>
              </w:rPr>
            </w:pPr>
            <w:r>
              <w:rPr>
                <w:rFonts w:ascii="Arial" w:hAnsi="Arial" w:cs="Arial"/>
              </w:rPr>
              <w:t>50</w:t>
            </w:r>
          </w:p>
        </w:tc>
        <w:tc>
          <w:tcPr>
            <w:tcW w:w="4528" w:type="dxa"/>
          </w:tcPr>
          <w:p w14:paraId="59A2A584" w14:textId="77777777" w:rsidR="00BD2499" w:rsidRDefault="00BD2499" w:rsidP="00A103F1">
            <w:pPr>
              <w:rPr>
                <w:rFonts w:ascii="Arial" w:hAnsi="Arial" w:cs="Arial"/>
              </w:rPr>
            </w:pPr>
            <w:r>
              <w:rPr>
                <w:rFonts w:ascii="Arial" w:hAnsi="Arial" w:cs="Arial"/>
              </w:rPr>
              <w:t>Please provide monthly volumes and talk times for each call center that will be transferred to the CCSC for the past year, including:</w:t>
            </w:r>
          </w:p>
          <w:p w14:paraId="4FB49244" w14:textId="77777777" w:rsidR="00BD2499" w:rsidRDefault="00BD2499" w:rsidP="00CB53B0">
            <w:pPr>
              <w:pStyle w:val="ListParagraph"/>
              <w:numPr>
                <w:ilvl w:val="0"/>
                <w:numId w:val="9"/>
              </w:numPr>
              <w:rPr>
                <w:rFonts w:ascii="Arial" w:hAnsi="Arial" w:cs="Arial"/>
              </w:rPr>
            </w:pPr>
            <w:r>
              <w:rPr>
                <w:rFonts w:ascii="Arial" w:hAnsi="Arial" w:cs="Arial"/>
              </w:rPr>
              <w:t>Inbound calls</w:t>
            </w:r>
          </w:p>
          <w:p w14:paraId="5D5C2852" w14:textId="77777777" w:rsidR="00BD2499" w:rsidRDefault="00BD2499" w:rsidP="00CB53B0">
            <w:pPr>
              <w:pStyle w:val="ListParagraph"/>
              <w:numPr>
                <w:ilvl w:val="0"/>
                <w:numId w:val="9"/>
              </w:numPr>
              <w:rPr>
                <w:rFonts w:ascii="Arial" w:hAnsi="Arial" w:cs="Arial"/>
              </w:rPr>
            </w:pPr>
            <w:r>
              <w:rPr>
                <w:rFonts w:ascii="Arial" w:hAnsi="Arial" w:cs="Arial"/>
              </w:rPr>
              <w:t>Outbound calls</w:t>
            </w:r>
          </w:p>
          <w:p w14:paraId="3383C807" w14:textId="77777777" w:rsidR="00BD2499" w:rsidRDefault="00BD2499" w:rsidP="00CB53B0">
            <w:pPr>
              <w:pStyle w:val="ListParagraph"/>
              <w:numPr>
                <w:ilvl w:val="0"/>
                <w:numId w:val="9"/>
              </w:numPr>
              <w:rPr>
                <w:rFonts w:ascii="Arial" w:hAnsi="Arial" w:cs="Arial"/>
              </w:rPr>
            </w:pPr>
            <w:r>
              <w:rPr>
                <w:rFonts w:ascii="Arial" w:hAnsi="Arial" w:cs="Arial"/>
              </w:rPr>
              <w:t>Text messages</w:t>
            </w:r>
          </w:p>
          <w:p w14:paraId="619D8025" w14:textId="77777777" w:rsidR="00BD2499" w:rsidRDefault="00BD2499" w:rsidP="00CB53B0">
            <w:pPr>
              <w:pStyle w:val="ListParagraph"/>
              <w:numPr>
                <w:ilvl w:val="0"/>
                <w:numId w:val="9"/>
              </w:numPr>
              <w:rPr>
                <w:rFonts w:ascii="Arial" w:hAnsi="Arial" w:cs="Arial"/>
              </w:rPr>
            </w:pPr>
            <w:r>
              <w:rPr>
                <w:rFonts w:ascii="Arial" w:hAnsi="Arial" w:cs="Arial"/>
              </w:rPr>
              <w:t>Email correspondence</w:t>
            </w:r>
          </w:p>
          <w:p w14:paraId="7249EFD8" w14:textId="77777777" w:rsidR="00BD2499" w:rsidRDefault="00BD2499" w:rsidP="00CB53B0">
            <w:pPr>
              <w:pStyle w:val="ListParagraph"/>
              <w:numPr>
                <w:ilvl w:val="0"/>
                <w:numId w:val="9"/>
              </w:numPr>
              <w:rPr>
                <w:rFonts w:ascii="Arial" w:hAnsi="Arial" w:cs="Arial"/>
              </w:rPr>
            </w:pPr>
            <w:r>
              <w:rPr>
                <w:rFonts w:ascii="Arial" w:hAnsi="Arial" w:cs="Arial"/>
              </w:rPr>
              <w:t>Web chats</w:t>
            </w:r>
          </w:p>
          <w:p w14:paraId="19831A99" w14:textId="77777777" w:rsidR="00BD2499" w:rsidRDefault="00BD2499" w:rsidP="00CB53B0">
            <w:pPr>
              <w:pStyle w:val="ListParagraph"/>
              <w:numPr>
                <w:ilvl w:val="0"/>
                <w:numId w:val="9"/>
              </w:numPr>
              <w:rPr>
                <w:rFonts w:ascii="Arial" w:hAnsi="Arial" w:cs="Arial"/>
              </w:rPr>
            </w:pPr>
            <w:r>
              <w:rPr>
                <w:rFonts w:ascii="Arial" w:hAnsi="Arial" w:cs="Arial"/>
              </w:rPr>
              <w:t>Faxes</w:t>
            </w:r>
          </w:p>
        </w:tc>
        <w:tc>
          <w:tcPr>
            <w:tcW w:w="4306" w:type="dxa"/>
          </w:tcPr>
          <w:p w14:paraId="4BC57F66" w14:textId="4D6C9C4C" w:rsidR="00BD2499" w:rsidRPr="00CE3A4A" w:rsidRDefault="00F23CF2" w:rsidP="00A103F1">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BD2499" w:rsidRPr="00CE3A4A" w14:paraId="42E544FE" w14:textId="77777777" w:rsidTr="0456842F">
        <w:tc>
          <w:tcPr>
            <w:tcW w:w="1126" w:type="dxa"/>
          </w:tcPr>
          <w:p w14:paraId="2ECE794C"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42101F44" w14:textId="77777777" w:rsidR="00BD2499" w:rsidRDefault="00BD2499" w:rsidP="00A103F1">
            <w:pPr>
              <w:rPr>
                <w:rFonts w:ascii="Arial" w:hAnsi="Arial" w:cs="Arial"/>
              </w:rPr>
            </w:pPr>
            <w:r>
              <w:rPr>
                <w:rFonts w:ascii="Arial" w:hAnsi="Arial" w:cs="Arial"/>
              </w:rPr>
              <w:t>Appendix G _ Detailed Scope of Work</w:t>
            </w:r>
          </w:p>
        </w:tc>
        <w:tc>
          <w:tcPr>
            <w:tcW w:w="1354" w:type="dxa"/>
          </w:tcPr>
          <w:p w14:paraId="7F8C588E" w14:textId="77777777" w:rsidR="00BD2499" w:rsidRDefault="00BD2499" w:rsidP="00A103F1">
            <w:pPr>
              <w:jc w:val="center"/>
              <w:rPr>
                <w:rFonts w:ascii="Arial" w:hAnsi="Arial" w:cs="Arial"/>
              </w:rPr>
            </w:pPr>
            <w:r>
              <w:rPr>
                <w:rFonts w:ascii="Arial" w:hAnsi="Arial" w:cs="Arial"/>
              </w:rPr>
              <w:t>50</w:t>
            </w:r>
          </w:p>
        </w:tc>
        <w:tc>
          <w:tcPr>
            <w:tcW w:w="4528" w:type="dxa"/>
          </w:tcPr>
          <w:p w14:paraId="462E2C28" w14:textId="77777777" w:rsidR="00BD2499" w:rsidRDefault="00BD2499" w:rsidP="00A103F1">
            <w:pPr>
              <w:rPr>
                <w:rFonts w:ascii="Arial" w:hAnsi="Arial" w:cs="Arial"/>
              </w:rPr>
            </w:pPr>
            <w:r>
              <w:rPr>
                <w:rFonts w:ascii="Arial" w:hAnsi="Arial" w:cs="Arial"/>
              </w:rPr>
              <w:t>For each of the above, please indicate the portion of handle time that expected to be handled by the call center vendor versus the handle time that will be retained by the State/Other vendors.  In other words, what is the expected handle time to be experienced for the project?</w:t>
            </w:r>
          </w:p>
        </w:tc>
        <w:tc>
          <w:tcPr>
            <w:tcW w:w="4306" w:type="dxa"/>
          </w:tcPr>
          <w:p w14:paraId="71A8160C" w14:textId="58E3D12E" w:rsidR="00EE3B22" w:rsidRPr="00EE3B22" w:rsidRDefault="00BD2499" w:rsidP="00A103F1">
            <w:pPr>
              <w:rPr>
                <w:sz w:val="24"/>
                <w:szCs w:val="24"/>
              </w:rPr>
            </w:pPr>
            <w:r w:rsidRPr="00EE3B22">
              <w:rPr>
                <w:sz w:val="24"/>
                <w:szCs w:val="24"/>
              </w:rPr>
              <w:t xml:space="preserve">While </w:t>
            </w:r>
            <w:r w:rsidR="00DD50A1">
              <w:rPr>
                <w:sz w:val="24"/>
                <w:szCs w:val="24"/>
              </w:rPr>
              <w:t>contact</w:t>
            </w:r>
            <w:r w:rsidRPr="00EE3B22">
              <w:rPr>
                <w:sz w:val="24"/>
                <w:szCs w:val="24"/>
              </w:rPr>
              <w:t xml:space="preserve"> handle time is important and should be measured, </w:t>
            </w:r>
            <w:r w:rsidR="00DD50A1">
              <w:rPr>
                <w:sz w:val="24"/>
                <w:szCs w:val="24"/>
              </w:rPr>
              <w:t xml:space="preserve">but </w:t>
            </w:r>
            <w:r w:rsidRPr="00EE3B22">
              <w:rPr>
                <w:sz w:val="24"/>
                <w:szCs w:val="24"/>
              </w:rPr>
              <w:t xml:space="preserve">the State </w:t>
            </w:r>
            <w:r w:rsidR="005D4270">
              <w:rPr>
                <w:sz w:val="24"/>
                <w:szCs w:val="24"/>
              </w:rPr>
              <w:t>will</w:t>
            </w:r>
            <w:r w:rsidRPr="00EE3B22">
              <w:rPr>
                <w:sz w:val="24"/>
                <w:szCs w:val="24"/>
              </w:rPr>
              <w:t xml:space="preserve"> not dictate it to the contractor. </w:t>
            </w:r>
            <w:r w:rsidR="00752D94">
              <w:rPr>
                <w:sz w:val="24"/>
                <w:szCs w:val="24"/>
              </w:rPr>
              <w:t>A focus on</w:t>
            </w:r>
            <w:r w:rsidR="00DD50A1">
              <w:rPr>
                <w:sz w:val="24"/>
                <w:szCs w:val="24"/>
              </w:rPr>
              <w:t xml:space="preserve"> </w:t>
            </w:r>
            <w:r w:rsidR="00AB232C">
              <w:rPr>
                <w:sz w:val="24"/>
                <w:szCs w:val="24"/>
              </w:rPr>
              <w:t xml:space="preserve">individual CSR </w:t>
            </w:r>
            <w:r w:rsidR="00DD50A1">
              <w:rPr>
                <w:sz w:val="24"/>
                <w:szCs w:val="24"/>
              </w:rPr>
              <w:t xml:space="preserve">contact handling time </w:t>
            </w:r>
            <w:r w:rsidR="00BC0F9D">
              <w:rPr>
                <w:sz w:val="24"/>
                <w:szCs w:val="24"/>
              </w:rPr>
              <w:t xml:space="preserve">may have </w:t>
            </w:r>
            <w:proofErr w:type="gramStart"/>
            <w:r w:rsidR="00BC0F9D">
              <w:rPr>
                <w:sz w:val="24"/>
                <w:szCs w:val="24"/>
              </w:rPr>
              <w:t>an</w:t>
            </w:r>
            <w:proofErr w:type="gramEnd"/>
            <w:r w:rsidR="00BC0F9D">
              <w:rPr>
                <w:sz w:val="24"/>
                <w:szCs w:val="24"/>
              </w:rPr>
              <w:t xml:space="preserve"> </w:t>
            </w:r>
            <w:r w:rsidR="00D955E9">
              <w:rPr>
                <w:sz w:val="24"/>
                <w:szCs w:val="24"/>
              </w:rPr>
              <w:t xml:space="preserve">negative </w:t>
            </w:r>
            <w:r w:rsidR="00BC0F9D">
              <w:rPr>
                <w:sz w:val="24"/>
                <w:szCs w:val="24"/>
              </w:rPr>
              <w:t>effect on customer satisfaction</w:t>
            </w:r>
            <w:r w:rsidR="0091699D">
              <w:rPr>
                <w:sz w:val="24"/>
                <w:szCs w:val="24"/>
              </w:rPr>
              <w:t xml:space="preserve"> and first contact resolution.</w:t>
            </w:r>
          </w:p>
          <w:p w14:paraId="5F0B365A" w14:textId="649F84C9" w:rsidR="00EE3B22" w:rsidRDefault="00EE3B22" w:rsidP="00EE3B22">
            <w:pPr>
              <w:rPr>
                <w:sz w:val="24"/>
                <w:szCs w:val="24"/>
              </w:rPr>
            </w:pPr>
          </w:p>
          <w:p w14:paraId="7460DC03" w14:textId="6BA5D8D7" w:rsidR="00BD2499" w:rsidRPr="00CE3A4A" w:rsidRDefault="00F23CF2" w:rsidP="00EE3B22">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BD2499" w:rsidRPr="00CE3A4A" w14:paraId="1CC270C3" w14:textId="77777777" w:rsidTr="0456842F">
        <w:tc>
          <w:tcPr>
            <w:tcW w:w="1126" w:type="dxa"/>
          </w:tcPr>
          <w:p w14:paraId="70949F4F"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10B08E24" w14:textId="77777777" w:rsidR="00BD2499" w:rsidRDefault="00BD2499" w:rsidP="00A103F1">
            <w:pPr>
              <w:rPr>
                <w:rFonts w:ascii="Arial" w:hAnsi="Arial" w:cs="Arial"/>
              </w:rPr>
            </w:pPr>
            <w:r>
              <w:rPr>
                <w:rFonts w:ascii="Arial" w:hAnsi="Arial" w:cs="Arial"/>
              </w:rPr>
              <w:t>Appendix G – Detailed Scope of Work</w:t>
            </w:r>
          </w:p>
        </w:tc>
        <w:tc>
          <w:tcPr>
            <w:tcW w:w="1354" w:type="dxa"/>
          </w:tcPr>
          <w:p w14:paraId="6049B90B" w14:textId="77777777" w:rsidR="00BD2499" w:rsidRDefault="00BD2499" w:rsidP="00A103F1">
            <w:pPr>
              <w:jc w:val="center"/>
              <w:rPr>
                <w:rFonts w:ascii="Arial" w:hAnsi="Arial" w:cs="Arial"/>
              </w:rPr>
            </w:pPr>
            <w:r>
              <w:rPr>
                <w:rFonts w:ascii="Arial" w:hAnsi="Arial" w:cs="Arial"/>
              </w:rPr>
              <w:t>50</w:t>
            </w:r>
          </w:p>
        </w:tc>
        <w:tc>
          <w:tcPr>
            <w:tcW w:w="4528" w:type="dxa"/>
          </w:tcPr>
          <w:p w14:paraId="074CBD28" w14:textId="77777777" w:rsidR="00BD2499" w:rsidRDefault="00BD2499" w:rsidP="00A103F1">
            <w:pPr>
              <w:rPr>
                <w:rFonts w:ascii="Arial" w:hAnsi="Arial" w:cs="Arial"/>
              </w:rPr>
            </w:pPr>
            <w:r>
              <w:rPr>
                <w:rFonts w:ascii="Arial" w:hAnsi="Arial" w:cs="Arial"/>
              </w:rPr>
              <w:t xml:space="preserve">Does each call center have its own 800 number? </w:t>
            </w:r>
          </w:p>
        </w:tc>
        <w:tc>
          <w:tcPr>
            <w:tcW w:w="4306" w:type="dxa"/>
          </w:tcPr>
          <w:p w14:paraId="26015910" w14:textId="4A84E1B5" w:rsidR="00BD2499" w:rsidRPr="00CE3A4A" w:rsidRDefault="00BD2499" w:rsidP="00A103F1">
            <w:pPr>
              <w:rPr>
                <w:sz w:val="24"/>
                <w:szCs w:val="24"/>
              </w:rPr>
            </w:pPr>
            <w:r>
              <w:rPr>
                <w:sz w:val="24"/>
                <w:szCs w:val="24"/>
              </w:rPr>
              <w:t xml:space="preserve">Currently, </w:t>
            </w:r>
            <w:r w:rsidR="6F1E4CA6" w:rsidRPr="6F1E4CA6">
              <w:rPr>
                <w:sz w:val="24"/>
                <w:szCs w:val="24"/>
              </w:rPr>
              <w:t>yes.</w:t>
            </w:r>
          </w:p>
        </w:tc>
      </w:tr>
      <w:tr w:rsidR="00BD2499" w:rsidRPr="00CE3A4A" w14:paraId="0314304C" w14:textId="77777777" w:rsidTr="0456842F">
        <w:tc>
          <w:tcPr>
            <w:tcW w:w="1126" w:type="dxa"/>
          </w:tcPr>
          <w:p w14:paraId="6A6CBA49"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68336D5D" w14:textId="77777777" w:rsidR="00BD2499" w:rsidRDefault="00BD2499" w:rsidP="00A103F1">
            <w:pPr>
              <w:rPr>
                <w:rFonts w:ascii="Arial" w:hAnsi="Arial" w:cs="Arial"/>
              </w:rPr>
            </w:pPr>
            <w:r>
              <w:rPr>
                <w:rFonts w:ascii="Arial" w:hAnsi="Arial" w:cs="Arial"/>
              </w:rPr>
              <w:t>Appendix G – Detailed Scope of Work</w:t>
            </w:r>
          </w:p>
        </w:tc>
        <w:tc>
          <w:tcPr>
            <w:tcW w:w="1354" w:type="dxa"/>
          </w:tcPr>
          <w:p w14:paraId="17F789BD" w14:textId="77777777" w:rsidR="00BD2499" w:rsidRDefault="00BD2499" w:rsidP="00A103F1">
            <w:pPr>
              <w:jc w:val="center"/>
              <w:rPr>
                <w:rFonts w:ascii="Arial" w:hAnsi="Arial" w:cs="Arial"/>
              </w:rPr>
            </w:pPr>
            <w:r>
              <w:rPr>
                <w:rFonts w:ascii="Arial" w:hAnsi="Arial" w:cs="Arial"/>
              </w:rPr>
              <w:t>50</w:t>
            </w:r>
          </w:p>
        </w:tc>
        <w:tc>
          <w:tcPr>
            <w:tcW w:w="4528" w:type="dxa"/>
          </w:tcPr>
          <w:p w14:paraId="0E6BE24B" w14:textId="77777777" w:rsidR="00BD2499" w:rsidRDefault="00BD2499" w:rsidP="00A103F1">
            <w:pPr>
              <w:rPr>
                <w:rFonts w:ascii="Arial" w:hAnsi="Arial" w:cs="Arial"/>
              </w:rPr>
            </w:pPr>
            <w:r>
              <w:rPr>
                <w:rFonts w:ascii="Arial" w:hAnsi="Arial" w:cs="Arial"/>
              </w:rPr>
              <w:t>Will the Contractor be required to secure a new 800 number? If so, how many?</w:t>
            </w:r>
          </w:p>
        </w:tc>
        <w:tc>
          <w:tcPr>
            <w:tcW w:w="4306" w:type="dxa"/>
          </w:tcPr>
          <w:p w14:paraId="61F159F0" w14:textId="7EB92104" w:rsidR="00BD2499" w:rsidRPr="00CE3A4A" w:rsidRDefault="00BD2499" w:rsidP="00A103F1">
            <w:pPr>
              <w:rPr>
                <w:sz w:val="24"/>
                <w:szCs w:val="24"/>
              </w:rPr>
            </w:pPr>
            <w:r w:rsidRPr="00955B93">
              <w:rPr>
                <w:sz w:val="24"/>
                <w:szCs w:val="24"/>
              </w:rPr>
              <w:t xml:space="preserve">As stated in the RFP, the CCSC contractor will be required to have two (2) toll free </w:t>
            </w:r>
            <w:r w:rsidRPr="00955B93">
              <w:rPr>
                <w:sz w:val="24"/>
                <w:szCs w:val="24"/>
              </w:rPr>
              <w:lastRenderedPageBreak/>
              <w:t>numbers, one for the</w:t>
            </w:r>
            <w:r w:rsidR="00955B93" w:rsidRPr="00955B93">
              <w:rPr>
                <w:sz w:val="24"/>
                <w:szCs w:val="24"/>
              </w:rPr>
              <w:t xml:space="preserve"> general</w:t>
            </w:r>
            <w:r w:rsidRPr="00955B93">
              <w:rPr>
                <w:sz w:val="24"/>
                <w:szCs w:val="24"/>
              </w:rPr>
              <w:t xml:space="preserve"> public and one for providers</w:t>
            </w:r>
            <w:r w:rsidR="00955B93" w:rsidRPr="00955B93">
              <w:rPr>
                <w:sz w:val="24"/>
                <w:szCs w:val="24"/>
              </w:rPr>
              <w:t>.</w:t>
            </w:r>
          </w:p>
        </w:tc>
      </w:tr>
      <w:tr w:rsidR="00BD2499" w:rsidRPr="00CE3A4A" w14:paraId="4B94CD68" w14:textId="77777777" w:rsidTr="0456842F">
        <w:tc>
          <w:tcPr>
            <w:tcW w:w="1126" w:type="dxa"/>
          </w:tcPr>
          <w:p w14:paraId="388D7A7F"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26A13E65" w14:textId="77777777" w:rsidR="00BD2499" w:rsidRDefault="00BD2499" w:rsidP="00A103F1">
            <w:pPr>
              <w:rPr>
                <w:rFonts w:ascii="Arial" w:hAnsi="Arial" w:cs="Arial"/>
              </w:rPr>
            </w:pPr>
            <w:r>
              <w:rPr>
                <w:rFonts w:ascii="Arial" w:hAnsi="Arial" w:cs="Arial"/>
              </w:rPr>
              <w:t>Appendix G – Detailed Scope of Work</w:t>
            </w:r>
          </w:p>
        </w:tc>
        <w:tc>
          <w:tcPr>
            <w:tcW w:w="1354" w:type="dxa"/>
          </w:tcPr>
          <w:p w14:paraId="12E37486" w14:textId="77777777" w:rsidR="00BD2499" w:rsidRDefault="00BD2499" w:rsidP="00A103F1">
            <w:pPr>
              <w:jc w:val="center"/>
              <w:rPr>
                <w:rFonts w:ascii="Arial" w:hAnsi="Arial" w:cs="Arial"/>
              </w:rPr>
            </w:pPr>
            <w:r>
              <w:rPr>
                <w:rFonts w:ascii="Arial" w:hAnsi="Arial" w:cs="Arial"/>
              </w:rPr>
              <w:t>50</w:t>
            </w:r>
          </w:p>
        </w:tc>
        <w:tc>
          <w:tcPr>
            <w:tcW w:w="4528" w:type="dxa"/>
          </w:tcPr>
          <w:p w14:paraId="3AF9E543" w14:textId="77777777" w:rsidR="00BD2499" w:rsidRDefault="00BD2499" w:rsidP="00A103F1">
            <w:pPr>
              <w:rPr>
                <w:rFonts w:ascii="Arial" w:hAnsi="Arial" w:cs="Arial"/>
              </w:rPr>
            </w:pPr>
            <w:r>
              <w:rPr>
                <w:rFonts w:ascii="Arial" w:hAnsi="Arial" w:cs="Arial"/>
              </w:rPr>
              <w:t>How many State staff does the State anticipate will use the Contractor’s telephony system?</w:t>
            </w:r>
          </w:p>
        </w:tc>
        <w:tc>
          <w:tcPr>
            <w:tcW w:w="4306" w:type="dxa"/>
          </w:tcPr>
          <w:p w14:paraId="131945BB" w14:textId="649F84C9" w:rsidR="00BD2499" w:rsidRPr="00CE3A4A" w:rsidRDefault="00EE3B22" w:rsidP="00A103F1">
            <w:pPr>
              <w:rPr>
                <w:sz w:val="24"/>
                <w:szCs w:val="24"/>
              </w:rPr>
            </w:pPr>
            <w:r w:rsidRPr="205F1D7D">
              <w:rPr>
                <w:color w:val="000000" w:themeColor="text1"/>
                <w:sz w:val="24"/>
                <w:szCs w:val="24"/>
              </w:rPr>
              <w:t>At start, approximately one hundred (100) Softphone users across seven (7) locations. Offerors should account for growth with additional expansion across more location and staff in future years.</w:t>
            </w:r>
          </w:p>
        </w:tc>
      </w:tr>
      <w:tr w:rsidR="00BD2499" w:rsidRPr="00CE3A4A" w14:paraId="656B905F" w14:textId="77777777" w:rsidTr="0456842F">
        <w:tc>
          <w:tcPr>
            <w:tcW w:w="1126" w:type="dxa"/>
          </w:tcPr>
          <w:p w14:paraId="2698EAA5"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536E89F1" w14:textId="77777777" w:rsidR="00BD2499" w:rsidRDefault="00BD2499" w:rsidP="00A103F1">
            <w:pPr>
              <w:rPr>
                <w:rFonts w:ascii="Arial" w:hAnsi="Arial" w:cs="Arial"/>
              </w:rPr>
            </w:pPr>
            <w:r>
              <w:rPr>
                <w:rFonts w:ascii="Arial" w:hAnsi="Arial" w:cs="Arial"/>
              </w:rPr>
              <w:t>Appendix G – Detailed Scope of Work</w:t>
            </w:r>
          </w:p>
        </w:tc>
        <w:tc>
          <w:tcPr>
            <w:tcW w:w="1354" w:type="dxa"/>
          </w:tcPr>
          <w:p w14:paraId="52AEBFC3" w14:textId="77777777" w:rsidR="00BD2499" w:rsidRDefault="00BD2499" w:rsidP="00A103F1">
            <w:pPr>
              <w:jc w:val="center"/>
              <w:rPr>
                <w:rFonts w:ascii="Arial" w:hAnsi="Arial" w:cs="Arial"/>
              </w:rPr>
            </w:pPr>
            <w:r>
              <w:rPr>
                <w:rFonts w:ascii="Arial" w:hAnsi="Arial" w:cs="Arial"/>
              </w:rPr>
              <w:t>50</w:t>
            </w:r>
          </w:p>
        </w:tc>
        <w:tc>
          <w:tcPr>
            <w:tcW w:w="4528" w:type="dxa"/>
          </w:tcPr>
          <w:p w14:paraId="14FF742F" w14:textId="77777777" w:rsidR="00BD2499" w:rsidRDefault="00BD2499" w:rsidP="00A103F1">
            <w:pPr>
              <w:rPr>
                <w:rFonts w:ascii="Arial" w:hAnsi="Arial" w:cs="Arial"/>
              </w:rPr>
            </w:pPr>
            <w:r>
              <w:rPr>
                <w:rFonts w:ascii="Arial" w:hAnsi="Arial" w:cs="Arial"/>
              </w:rPr>
              <w:t>How many State staff does the State anticipate will use the Contractor’s CRM?</w:t>
            </w:r>
          </w:p>
        </w:tc>
        <w:tc>
          <w:tcPr>
            <w:tcW w:w="4306" w:type="dxa"/>
          </w:tcPr>
          <w:p w14:paraId="2718E879" w14:textId="7EDC07B3" w:rsidR="00BD2499" w:rsidRDefault="003546A8" w:rsidP="00A103F1">
            <w:pPr>
              <w:rPr>
                <w:sz w:val="24"/>
                <w:szCs w:val="24"/>
              </w:rPr>
            </w:pPr>
            <w:r>
              <w:rPr>
                <w:sz w:val="24"/>
                <w:szCs w:val="24"/>
              </w:rPr>
              <w:t>T</w:t>
            </w:r>
            <w:r w:rsidRPr="000A20B0">
              <w:rPr>
                <w:sz w:val="24"/>
                <w:szCs w:val="24"/>
              </w:rPr>
              <w:t>he Contractor will provide 1,700 State staff limited access to the Contractor’s CRM service.</w:t>
            </w:r>
          </w:p>
          <w:p w14:paraId="019B22AF" w14:textId="77777777" w:rsidR="00BD2499" w:rsidRDefault="00BD2499" w:rsidP="00A103F1">
            <w:pPr>
              <w:rPr>
                <w:sz w:val="24"/>
                <w:szCs w:val="24"/>
              </w:rPr>
            </w:pPr>
          </w:p>
          <w:p w14:paraId="378E33F2" w14:textId="176E28F1" w:rsidR="00BD2499" w:rsidRPr="00CE3A4A" w:rsidRDefault="00BD2499" w:rsidP="00A103F1">
            <w:pPr>
              <w:rPr>
                <w:sz w:val="24"/>
                <w:szCs w:val="24"/>
              </w:rPr>
            </w:pPr>
          </w:p>
        </w:tc>
      </w:tr>
      <w:tr w:rsidR="00BD2499" w:rsidRPr="00CE3A4A" w14:paraId="7F27ACFC" w14:textId="77777777" w:rsidTr="0456842F">
        <w:tc>
          <w:tcPr>
            <w:tcW w:w="1126" w:type="dxa"/>
          </w:tcPr>
          <w:p w14:paraId="6A8E806C" w14:textId="77777777" w:rsidR="00BD2499" w:rsidRPr="00CB53B0" w:rsidRDefault="00BD2499" w:rsidP="00CB53B0">
            <w:pPr>
              <w:pStyle w:val="ListNumber"/>
              <w:numPr>
                <w:ilvl w:val="0"/>
                <w:numId w:val="13"/>
              </w:numPr>
              <w:jc w:val="center"/>
              <w:rPr>
                <w:rFonts w:cs="Arial"/>
                <w:sz w:val="24"/>
                <w:szCs w:val="24"/>
              </w:rPr>
            </w:pPr>
          </w:p>
        </w:tc>
        <w:tc>
          <w:tcPr>
            <w:tcW w:w="2026" w:type="dxa"/>
          </w:tcPr>
          <w:p w14:paraId="77E1AF5C" w14:textId="77777777" w:rsidR="00BD2499" w:rsidRDefault="00BD2499" w:rsidP="00A103F1">
            <w:pPr>
              <w:rPr>
                <w:rFonts w:ascii="Arial" w:hAnsi="Arial" w:cs="Arial"/>
              </w:rPr>
            </w:pPr>
            <w:r>
              <w:rPr>
                <w:rFonts w:ascii="Arial" w:hAnsi="Arial" w:cs="Arial"/>
              </w:rPr>
              <w:t>Appendix G – 2.2.1 Connect Stage</w:t>
            </w:r>
          </w:p>
        </w:tc>
        <w:tc>
          <w:tcPr>
            <w:tcW w:w="1354" w:type="dxa"/>
          </w:tcPr>
          <w:p w14:paraId="28114D7E" w14:textId="77777777" w:rsidR="00BD2499" w:rsidRDefault="00BD2499" w:rsidP="00A103F1">
            <w:pPr>
              <w:jc w:val="center"/>
              <w:rPr>
                <w:rFonts w:ascii="Arial" w:hAnsi="Arial" w:cs="Arial"/>
              </w:rPr>
            </w:pPr>
            <w:r>
              <w:rPr>
                <w:rFonts w:ascii="Arial" w:hAnsi="Arial" w:cs="Arial"/>
              </w:rPr>
              <w:t>55</w:t>
            </w:r>
          </w:p>
        </w:tc>
        <w:tc>
          <w:tcPr>
            <w:tcW w:w="4528" w:type="dxa"/>
          </w:tcPr>
          <w:p w14:paraId="3AD691FF" w14:textId="77777777" w:rsidR="00BD2499" w:rsidRDefault="00BD2499" w:rsidP="00A103F1">
            <w:pPr>
              <w:rPr>
                <w:rFonts w:ascii="Arial" w:hAnsi="Arial" w:cs="Arial"/>
              </w:rPr>
            </w:pPr>
            <w:r>
              <w:rPr>
                <w:rFonts w:ascii="Arial" w:hAnsi="Arial" w:cs="Arial"/>
              </w:rPr>
              <w:t>Please confirm that the State is looking for the vendor to provide a solution that includes all of the components included in Section 2.2.1.1-2.2.1.9.</w:t>
            </w:r>
          </w:p>
        </w:tc>
        <w:tc>
          <w:tcPr>
            <w:tcW w:w="4306" w:type="dxa"/>
          </w:tcPr>
          <w:p w14:paraId="5AD02BA8" w14:textId="4E41CEE4" w:rsidR="00BD2499" w:rsidRPr="00965504" w:rsidRDefault="00BD2499" w:rsidP="00965504">
            <w:pPr>
              <w:widowControl w:val="0"/>
              <w:spacing w:after="240"/>
              <w:ind w:left="43"/>
              <w:rPr>
                <w:rFonts w:ascii="Times New Roman" w:eastAsia="Calibri" w:hAnsi="Times New Roman" w:cs="Times New Roman"/>
                <w:sz w:val="24"/>
              </w:rPr>
            </w:pPr>
            <w:r>
              <w:rPr>
                <w:sz w:val="24"/>
                <w:szCs w:val="24"/>
              </w:rPr>
              <w:t xml:space="preserve">The RFP states on page 55 of the section: </w:t>
            </w:r>
            <w:r w:rsidRPr="00E31320">
              <w:rPr>
                <w:rFonts w:ascii="Times New Roman" w:eastAsia="Calibri" w:hAnsi="Times New Roman" w:cs="Times New Roman"/>
                <w:sz w:val="24"/>
              </w:rPr>
              <w:t xml:space="preserve"> </w:t>
            </w:r>
            <w:r>
              <w:rPr>
                <w:rFonts w:ascii="Times New Roman" w:eastAsia="Calibri" w:hAnsi="Times New Roman" w:cs="Times New Roman"/>
                <w:sz w:val="24"/>
              </w:rPr>
              <w:t>“</w:t>
            </w:r>
            <w:r w:rsidRPr="005B4BE4">
              <w:rPr>
                <w:rFonts w:ascii="Times New Roman" w:eastAsia="Calibri" w:hAnsi="Times New Roman" w:cs="Times New Roman"/>
                <w:i/>
                <w:sz w:val="24"/>
              </w:rPr>
              <w:t>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to the components listed below.</w:t>
            </w:r>
            <w:r>
              <w:rPr>
                <w:rFonts w:ascii="Times New Roman" w:eastAsia="Calibri" w:hAnsi="Times New Roman" w:cs="Times New Roman"/>
                <w:i/>
                <w:sz w:val="24"/>
              </w:rPr>
              <w:t>”</w:t>
            </w:r>
          </w:p>
        </w:tc>
      </w:tr>
      <w:tr w:rsidR="00965504" w:rsidRPr="00CE3A4A" w14:paraId="61A69110" w14:textId="77777777" w:rsidTr="0456842F">
        <w:tc>
          <w:tcPr>
            <w:tcW w:w="1126" w:type="dxa"/>
          </w:tcPr>
          <w:p w14:paraId="3024416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9EDB7A6" w14:textId="77777777" w:rsidR="00965504" w:rsidRDefault="00965504" w:rsidP="00965504">
            <w:pPr>
              <w:rPr>
                <w:rFonts w:ascii="Arial" w:hAnsi="Arial" w:cs="Arial"/>
              </w:rPr>
            </w:pPr>
            <w:r>
              <w:rPr>
                <w:rFonts w:ascii="Arial" w:hAnsi="Arial" w:cs="Arial"/>
              </w:rPr>
              <w:t>Appendix G – 2.2.2 Recognize Stage</w:t>
            </w:r>
          </w:p>
        </w:tc>
        <w:tc>
          <w:tcPr>
            <w:tcW w:w="1354" w:type="dxa"/>
          </w:tcPr>
          <w:p w14:paraId="2FAB5417" w14:textId="77777777" w:rsidR="00965504" w:rsidRDefault="00965504" w:rsidP="00965504">
            <w:pPr>
              <w:jc w:val="center"/>
              <w:rPr>
                <w:rFonts w:ascii="Arial" w:hAnsi="Arial" w:cs="Arial"/>
              </w:rPr>
            </w:pPr>
            <w:r>
              <w:rPr>
                <w:rFonts w:ascii="Arial" w:hAnsi="Arial" w:cs="Arial"/>
              </w:rPr>
              <w:t>56</w:t>
            </w:r>
          </w:p>
        </w:tc>
        <w:tc>
          <w:tcPr>
            <w:tcW w:w="4528" w:type="dxa"/>
          </w:tcPr>
          <w:p w14:paraId="5AC5C8B3" w14:textId="77777777" w:rsidR="00965504" w:rsidRDefault="00965504" w:rsidP="00965504">
            <w:pPr>
              <w:rPr>
                <w:rFonts w:ascii="Arial" w:hAnsi="Arial" w:cs="Arial"/>
              </w:rPr>
            </w:pPr>
            <w:r>
              <w:rPr>
                <w:rFonts w:ascii="Arial" w:hAnsi="Arial" w:cs="Arial"/>
              </w:rPr>
              <w:t>Please confirm that the State is looking for the vendor to provide a solution that includes all of the components included in Section 2.2.2.1-2.2.2.6.</w:t>
            </w:r>
          </w:p>
        </w:tc>
        <w:tc>
          <w:tcPr>
            <w:tcW w:w="4306" w:type="dxa"/>
          </w:tcPr>
          <w:p w14:paraId="70B16CC4" w14:textId="180D72B3" w:rsidR="00965504" w:rsidRPr="00965504" w:rsidRDefault="00965504" w:rsidP="00965504">
            <w:pPr>
              <w:widowControl w:val="0"/>
              <w:spacing w:after="240"/>
              <w:ind w:left="43"/>
              <w:rPr>
                <w:rFonts w:ascii="Times New Roman" w:eastAsia="Calibri" w:hAnsi="Times New Roman" w:cs="Times New Roman"/>
                <w:sz w:val="24"/>
              </w:rPr>
            </w:pPr>
            <w:r>
              <w:rPr>
                <w:sz w:val="24"/>
                <w:szCs w:val="24"/>
              </w:rPr>
              <w:t xml:space="preserve">The RFP states on page 55 of the section: </w:t>
            </w:r>
            <w:r w:rsidRPr="00E31320">
              <w:rPr>
                <w:rFonts w:ascii="Times New Roman" w:eastAsia="Calibri" w:hAnsi="Times New Roman" w:cs="Times New Roman"/>
                <w:sz w:val="24"/>
              </w:rPr>
              <w:t xml:space="preserve"> </w:t>
            </w:r>
            <w:r>
              <w:rPr>
                <w:rFonts w:ascii="Times New Roman" w:eastAsia="Calibri" w:hAnsi="Times New Roman" w:cs="Times New Roman"/>
                <w:sz w:val="24"/>
              </w:rPr>
              <w:t>“</w:t>
            </w:r>
            <w:r w:rsidRPr="005B4BE4">
              <w:rPr>
                <w:rFonts w:ascii="Times New Roman" w:eastAsia="Calibri" w:hAnsi="Times New Roman" w:cs="Times New Roman"/>
                <w:i/>
                <w:sz w:val="24"/>
              </w:rPr>
              <w:t xml:space="preserve">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w:t>
            </w:r>
            <w:r w:rsidRPr="005B4BE4">
              <w:rPr>
                <w:rFonts w:ascii="Times New Roman" w:eastAsia="Calibri" w:hAnsi="Times New Roman" w:cs="Times New Roman"/>
                <w:i/>
                <w:sz w:val="24"/>
              </w:rPr>
              <w:lastRenderedPageBreak/>
              <w:t>to the components listed below.</w:t>
            </w:r>
            <w:r>
              <w:rPr>
                <w:rFonts w:ascii="Times New Roman" w:eastAsia="Calibri" w:hAnsi="Times New Roman" w:cs="Times New Roman"/>
                <w:i/>
                <w:sz w:val="24"/>
              </w:rPr>
              <w:t>”</w:t>
            </w:r>
          </w:p>
        </w:tc>
      </w:tr>
      <w:tr w:rsidR="00965504" w:rsidRPr="00CE3A4A" w14:paraId="1F9B62FF" w14:textId="77777777" w:rsidTr="0456842F">
        <w:tc>
          <w:tcPr>
            <w:tcW w:w="1126" w:type="dxa"/>
          </w:tcPr>
          <w:p w14:paraId="4E180860"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B06247E" w14:textId="77777777" w:rsidR="00965504" w:rsidRDefault="00965504" w:rsidP="00965504">
            <w:pPr>
              <w:rPr>
                <w:rFonts w:ascii="Arial" w:hAnsi="Arial" w:cs="Arial"/>
              </w:rPr>
            </w:pPr>
            <w:r>
              <w:rPr>
                <w:rFonts w:ascii="Arial" w:hAnsi="Arial" w:cs="Arial"/>
              </w:rPr>
              <w:t>Appendix G – 2.2.3 Route Stage</w:t>
            </w:r>
          </w:p>
        </w:tc>
        <w:tc>
          <w:tcPr>
            <w:tcW w:w="1354" w:type="dxa"/>
          </w:tcPr>
          <w:p w14:paraId="05B2B28B" w14:textId="77777777" w:rsidR="00965504" w:rsidRDefault="00965504" w:rsidP="00965504">
            <w:pPr>
              <w:jc w:val="center"/>
              <w:rPr>
                <w:rFonts w:ascii="Arial" w:hAnsi="Arial" w:cs="Arial"/>
              </w:rPr>
            </w:pPr>
            <w:r>
              <w:rPr>
                <w:rFonts w:ascii="Arial" w:hAnsi="Arial" w:cs="Arial"/>
              </w:rPr>
              <w:t>57</w:t>
            </w:r>
          </w:p>
        </w:tc>
        <w:tc>
          <w:tcPr>
            <w:tcW w:w="4528" w:type="dxa"/>
          </w:tcPr>
          <w:p w14:paraId="33783DE3" w14:textId="77777777" w:rsidR="00965504" w:rsidRDefault="00965504" w:rsidP="00965504">
            <w:pPr>
              <w:rPr>
                <w:rFonts w:ascii="Arial" w:hAnsi="Arial" w:cs="Arial"/>
              </w:rPr>
            </w:pPr>
            <w:r>
              <w:rPr>
                <w:rFonts w:ascii="Arial" w:hAnsi="Arial" w:cs="Arial"/>
              </w:rPr>
              <w:t>Please confirm that the State is looking for the vendor to provide a solution that includes all of the components included in Section 2.2.3.1-2.2.3.11.</w:t>
            </w:r>
          </w:p>
        </w:tc>
        <w:tc>
          <w:tcPr>
            <w:tcW w:w="4306" w:type="dxa"/>
          </w:tcPr>
          <w:p w14:paraId="26EAFA91" w14:textId="3AE935C6" w:rsidR="00965504" w:rsidRPr="00965504" w:rsidRDefault="00965504" w:rsidP="00965504">
            <w:pPr>
              <w:widowControl w:val="0"/>
              <w:spacing w:after="240"/>
              <w:ind w:left="43"/>
              <w:rPr>
                <w:rFonts w:ascii="Times New Roman" w:eastAsia="Calibri" w:hAnsi="Times New Roman" w:cs="Times New Roman"/>
                <w:sz w:val="24"/>
              </w:rPr>
            </w:pPr>
            <w:r>
              <w:rPr>
                <w:sz w:val="24"/>
                <w:szCs w:val="24"/>
              </w:rPr>
              <w:t xml:space="preserve">The RFP states on page 55 of the section: </w:t>
            </w:r>
            <w:r w:rsidRPr="00E31320">
              <w:rPr>
                <w:rFonts w:ascii="Times New Roman" w:eastAsia="Calibri" w:hAnsi="Times New Roman" w:cs="Times New Roman"/>
                <w:sz w:val="24"/>
              </w:rPr>
              <w:t xml:space="preserve"> </w:t>
            </w:r>
            <w:r>
              <w:rPr>
                <w:rFonts w:ascii="Times New Roman" w:eastAsia="Calibri" w:hAnsi="Times New Roman" w:cs="Times New Roman"/>
                <w:sz w:val="24"/>
              </w:rPr>
              <w:t>“</w:t>
            </w:r>
            <w:r w:rsidRPr="005B4BE4">
              <w:rPr>
                <w:rFonts w:ascii="Times New Roman" w:eastAsia="Calibri" w:hAnsi="Times New Roman" w:cs="Times New Roman"/>
                <w:i/>
                <w:sz w:val="24"/>
              </w:rPr>
              <w:t>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to the components listed below.</w:t>
            </w:r>
            <w:r>
              <w:rPr>
                <w:rFonts w:ascii="Times New Roman" w:eastAsia="Calibri" w:hAnsi="Times New Roman" w:cs="Times New Roman"/>
                <w:i/>
                <w:sz w:val="24"/>
              </w:rPr>
              <w:t>”</w:t>
            </w:r>
          </w:p>
        </w:tc>
      </w:tr>
      <w:tr w:rsidR="00965504" w:rsidRPr="00CE3A4A" w14:paraId="5F1003E0" w14:textId="77777777" w:rsidTr="0456842F">
        <w:tc>
          <w:tcPr>
            <w:tcW w:w="1126" w:type="dxa"/>
          </w:tcPr>
          <w:p w14:paraId="27318DB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3160DA8" w14:textId="77777777" w:rsidR="00965504" w:rsidRDefault="00965504" w:rsidP="00965504">
            <w:pPr>
              <w:rPr>
                <w:rFonts w:ascii="Arial" w:hAnsi="Arial" w:cs="Arial"/>
              </w:rPr>
            </w:pPr>
            <w:r>
              <w:rPr>
                <w:rFonts w:ascii="Arial" w:hAnsi="Arial" w:cs="Arial"/>
              </w:rPr>
              <w:t>Appendix G – 2.2.4 Queue Stage</w:t>
            </w:r>
          </w:p>
        </w:tc>
        <w:tc>
          <w:tcPr>
            <w:tcW w:w="1354" w:type="dxa"/>
          </w:tcPr>
          <w:p w14:paraId="7016A2A5" w14:textId="77777777" w:rsidR="00965504" w:rsidRDefault="00965504" w:rsidP="00965504">
            <w:pPr>
              <w:jc w:val="center"/>
              <w:rPr>
                <w:rFonts w:ascii="Arial" w:hAnsi="Arial" w:cs="Arial"/>
              </w:rPr>
            </w:pPr>
            <w:r>
              <w:rPr>
                <w:rFonts w:ascii="Arial" w:hAnsi="Arial" w:cs="Arial"/>
              </w:rPr>
              <w:t>58</w:t>
            </w:r>
          </w:p>
        </w:tc>
        <w:tc>
          <w:tcPr>
            <w:tcW w:w="4528" w:type="dxa"/>
          </w:tcPr>
          <w:p w14:paraId="2F6A921F" w14:textId="77777777" w:rsidR="00965504" w:rsidRDefault="00965504" w:rsidP="00965504">
            <w:pPr>
              <w:rPr>
                <w:rFonts w:ascii="Arial" w:hAnsi="Arial" w:cs="Arial"/>
              </w:rPr>
            </w:pPr>
            <w:r>
              <w:rPr>
                <w:rFonts w:ascii="Arial" w:hAnsi="Arial" w:cs="Arial"/>
              </w:rPr>
              <w:t>Please confirm that the State is looking for the vendor to provide a solution that includes all of the components included in Section 2.2.4.1-2.2.4.12.</w:t>
            </w:r>
          </w:p>
        </w:tc>
        <w:tc>
          <w:tcPr>
            <w:tcW w:w="4306" w:type="dxa"/>
          </w:tcPr>
          <w:p w14:paraId="2674849B" w14:textId="46A3677D" w:rsidR="00965504" w:rsidRPr="00965504" w:rsidRDefault="00965504" w:rsidP="00965504">
            <w:pPr>
              <w:widowControl w:val="0"/>
              <w:spacing w:after="240"/>
              <w:ind w:left="43"/>
              <w:rPr>
                <w:rFonts w:ascii="Times New Roman" w:eastAsia="Calibri" w:hAnsi="Times New Roman" w:cs="Times New Roman"/>
                <w:sz w:val="24"/>
              </w:rPr>
            </w:pPr>
            <w:r>
              <w:rPr>
                <w:sz w:val="24"/>
                <w:szCs w:val="24"/>
              </w:rPr>
              <w:t xml:space="preserve">The RFP states on page 55 of the section: </w:t>
            </w:r>
            <w:r w:rsidRPr="00E31320">
              <w:rPr>
                <w:rFonts w:ascii="Times New Roman" w:eastAsia="Calibri" w:hAnsi="Times New Roman" w:cs="Times New Roman"/>
                <w:sz w:val="24"/>
              </w:rPr>
              <w:t xml:space="preserve"> </w:t>
            </w:r>
            <w:r>
              <w:rPr>
                <w:rFonts w:ascii="Times New Roman" w:eastAsia="Calibri" w:hAnsi="Times New Roman" w:cs="Times New Roman"/>
                <w:sz w:val="24"/>
              </w:rPr>
              <w:t>“</w:t>
            </w:r>
            <w:r w:rsidRPr="005B4BE4">
              <w:rPr>
                <w:rFonts w:ascii="Times New Roman" w:eastAsia="Calibri" w:hAnsi="Times New Roman" w:cs="Times New Roman"/>
                <w:i/>
                <w:sz w:val="24"/>
              </w:rPr>
              <w:t>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to the components listed below.</w:t>
            </w:r>
            <w:r>
              <w:rPr>
                <w:rFonts w:ascii="Times New Roman" w:eastAsia="Calibri" w:hAnsi="Times New Roman" w:cs="Times New Roman"/>
                <w:i/>
                <w:sz w:val="24"/>
              </w:rPr>
              <w:t>”</w:t>
            </w:r>
          </w:p>
        </w:tc>
      </w:tr>
      <w:tr w:rsidR="00965504" w:rsidRPr="00CE3A4A" w14:paraId="1727AAE6" w14:textId="77777777" w:rsidTr="0456842F">
        <w:tc>
          <w:tcPr>
            <w:tcW w:w="1126" w:type="dxa"/>
          </w:tcPr>
          <w:p w14:paraId="047192DA"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41B6CF2" w14:textId="77777777" w:rsidR="00965504" w:rsidRDefault="00965504" w:rsidP="00965504">
            <w:pPr>
              <w:rPr>
                <w:rFonts w:ascii="Arial" w:hAnsi="Arial" w:cs="Arial"/>
              </w:rPr>
            </w:pPr>
            <w:r>
              <w:rPr>
                <w:rFonts w:ascii="Arial" w:hAnsi="Arial" w:cs="Arial"/>
              </w:rPr>
              <w:t>Appendix G – 2.2.5 Resolve Stage</w:t>
            </w:r>
          </w:p>
        </w:tc>
        <w:tc>
          <w:tcPr>
            <w:tcW w:w="1354" w:type="dxa"/>
          </w:tcPr>
          <w:p w14:paraId="7B2F38C8" w14:textId="77777777" w:rsidR="00965504" w:rsidRDefault="00965504" w:rsidP="00965504">
            <w:pPr>
              <w:jc w:val="center"/>
              <w:rPr>
                <w:rFonts w:ascii="Arial" w:hAnsi="Arial" w:cs="Arial"/>
              </w:rPr>
            </w:pPr>
            <w:r>
              <w:rPr>
                <w:rFonts w:ascii="Arial" w:hAnsi="Arial" w:cs="Arial"/>
              </w:rPr>
              <w:t>60</w:t>
            </w:r>
          </w:p>
        </w:tc>
        <w:tc>
          <w:tcPr>
            <w:tcW w:w="4528" w:type="dxa"/>
          </w:tcPr>
          <w:p w14:paraId="5DA24BB0" w14:textId="77777777" w:rsidR="00965504" w:rsidRDefault="00965504" w:rsidP="00965504">
            <w:pPr>
              <w:rPr>
                <w:rFonts w:ascii="Arial" w:hAnsi="Arial" w:cs="Arial"/>
              </w:rPr>
            </w:pPr>
            <w:r>
              <w:rPr>
                <w:rFonts w:ascii="Arial" w:hAnsi="Arial" w:cs="Arial"/>
              </w:rPr>
              <w:t>Please confirm that the State is looking for the vendor to provide a solution that includes all of the components included in Section 2.2.5.1-2.2.5.7</w:t>
            </w:r>
          </w:p>
        </w:tc>
        <w:tc>
          <w:tcPr>
            <w:tcW w:w="4306" w:type="dxa"/>
          </w:tcPr>
          <w:p w14:paraId="363E82AB" w14:textId="4D62D393" w:rsidR="00965504" w:rsidRPr="00965504" w:rsidRDefault="00965504" w:rsidP="00965504">
            <w:pPr>
              <w:widowControl w:val="0"/>
              <w:spacing w:after="240"/>
              <w:ind w:left="43"/>
              <w:rPr>
                <w:rFonts w:ascii="Times New Roman" w:eastAsia="Calibri" w:hAnsi="Times New Roman" w:cs="Times New Roman"/>
                <w:sz w:val="24"/>
              </w:rPr>
            </w:pPr>
            <w:r>
              <w:rPr>
                <w:sz w:val="24"/>
                <w:szCs w:val="24"/>
              </w:rPr>
              <w:t xml:space="preserve">The RFP states on page 55 of the section: </w:t>
            </w:r>
            <w:r w:rsidRPr="00E31320">
              <w:rPr>
                <w:rFonts w:ascii="Times New Roman" w:eastAsia="Calibri" w:hAnsi="Times New Roman" w:cs="Times New Roman"/>
                <w:sz w:val="24"/>
              </w:rPr>
              <w:t xml:space="preserve"> </w:t>
            </w:r>
            <w:r>
              <w:rPr>
                <w:rFonts w:ascii="Times New Roman" w:eastAsia="Calibri" w:hAnsi="Times New Roman" w:cs="Times New Roman"/>
                <w:sz w:val="24"/>
              </w:rPr>
              <w:t>“</w:t>
            </w:r>
            <w:r w:rsidRPr="005B4BE4">
              <w:rPr>
                <w:rFonts w:ascii="Times New Roman" w:eastAsia="Calibri" w:hAnsi="Times New Roman" w:cs="Times New Roman"/>
                <w:i/>
                <w:sz w:val="24"/>
              </w:rPr>
              <w:t xml:space="preserve">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w:t>
            </w:r>
            <w:r w:rsidRPr="005B4BE4">
              <w:rPr>
                <w:rFonts w:ascii="Times New Roman" w:eastAsia="Calibri" w:hAnsi="Times New Roman" w:cs="Times New Roman"/>
                <w:i/>
                <w:sz w:val="24"/>
              </w:rPr>
              <w:lastRenderedPageBreak/>
              <w:t>to the components listed below.</w:t>
            </w:r>
            <w:r>
              <w:rPr>
                <w:rFonts w:ascii="Times New Roman" w:eastAsia="Calibri" w:hAnsi="Times New Roman" w:cs="Times New Roman"/>
                <w:i/>
                <w:sz w:val="24"/>
              </w:rPr>
              <w:t>”</w:t>
            </w:r>
          </w:p>
        </w:tc>
      </w:tr>
      <w:tr w:rsidR="00965504" w:rsidRPr="00CE3A4A" w14:paraId="0AEAA895" w14:textId="77777777" w:rsidTr="0456842F">
        <w:tc>
          <w:tcPr>
            <w:tcW w:w="1126" w:type="dxa"/>
          </w:tcPr>
          <w:p w14:paraId="67D3E5A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71F6A40" w14:textId="77777777" w:rsidR="00965504" w:rsidRDefault="00965504" w:rsidP="00965504">
            <w:pPr>
              <w:rPr>
                <w:rFonts w:ascii="Arial" w:hAnsi="Arial" w:cs="Arial"/>
              </w:rPr>
            </w:pPr>
            <w:r>
              <w:rPr>
                <w:rFonts w:ascii="Arial" w:hAnsi="Arial" w:cs="Arial"/>
              </w:rPr>
              <w:t>Appendix G – 2.2.6 Review Stage</w:t>
            </w:r>
          </w:p>
        </w:tc>
        <w:tc>
          <w:tcPr>
            <w:tcW w:w="1354" w:type="dxa"/>
          </w:tcPr>
          <w:p w14:paraId="1B3C06DF" w14:textId="77777777" w:rsidR="00965504" w:rsidRDefault="00965504" w:rsidP="00965504">
            <w:pPr>
              <w:jc w:val="center"/>
              <w:rPr>
                <w:rFonts w:ascii="Arial" w:hAnsi="Arial" w:cs="Arial"/>
              </w:rPr>
            </w:pPr>
            <w:r>
              <w:rPr>
                <w:rFonts w:ascii="Arial" w:hAnsi="Arial" w:cs="Arial"/>
              </w:rPr>
              <w:t>61</w:t>
            </w:r>
          </w:p>
        </w:tc>
        <w:tc>
          <w:tcPr>
            <w:tcW w:w="4528" w:type="dxa"/>
          </w:tcPr>
          <w:p w14:paraId="68E068E2" w14:textId="77777777" w:rsidR="00965504" w:rsidRDefault="00965504" w:rsidP="00965504">
            <w:pPr>
              <w:rPr>
                <w:rFonts w:ascii="Arial" w:hAnsi="Arial" w:cs="Arial"/>
              </w:rPr>
            </w:pPr>
            <w:r>
              <w:rPr>
                <w:rFonts w:ascii="Arial" w:hAnsi="Arial" w:cs="Arial"/>
              </w:rPr>
              <w:t>Please confirm that the State is looking for the vendor to provide a solution that includes all of the components included in Section 2.2.6.1-2.2.6.11.</w:t>
            </w:r>
          </w:p>
        </w:tc>
        <w:tc>
          <w:tcPr>
            <w:tcW w:w="4306" w:type="dxa"/>
          </w:tcPr>
          <w:p w14:paraId="04249812" w14:textId="056F0992" w:rsidR="00965504" w:rsidRPr="00965504" w:rsidRDefault="00965504" w:rsidP="00965504">
            <w:pPr>
              <w:widowControl w:val="0"/>
              <w:spacing w:after="240"/>
              <w:ind w:left="43"/>
              <w:rPr>
                <w:rFonts w:ascii="Times New Roman" w:eastAsia="Calibri" w:hAnsi="Times New Roman" w:cs="Times New Roman"/>
                <w:sz w:val="24"/>
              </w:rPr>
            </w:pPr>
            <w:r>
              <w:rPr>
                <w:sz w:val="24"/>
                <w:szCs w:val="24"/>
              </w:rPr>
              <w:t xml:space="preserve">The RFP states on page 55 of the section: </w:t>
            </w:r>
            <w:r w:rsidRPr="00E31320">
              <w:rPr>
                <w:rFonts w:ascii="Times New Roman" w:eastAsia="Calibri" w:hAnsi="Times New Roman" w:cs="Times New Roman"/>
                <w:sz w:val="24"/>
              </w:rPr>
              <w:t xml:space="preserve"> </w:t>
            </w:r>
            <w:r>
              <w:rPr>
                <w:rFonts w:ascii="Times New Roman" w:eastAsia="Calibri" w:hAnsi="Times New Roman" w:cs="Times New Roman"/>
                <w:sz w:val="24"/>
              </w:rPr>
              <w:t>“</w:t>
            </w:r>
            <w:r w:rsidRPr="005B4BE4">
              <w:rPr>
                <w:rFonts w:ascii="Times New Roman" w:eastAsia="Calibri" w:hAnsi="Times New Roman" w:cs="Times New Roman"/>
                <w:i/>
                <w:sz w:val="24"/>
              </w:rPr>
              <w:t>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to the components listed below.</w:t>
            </w:r>
            <w:r>
              <w:rPr>
                <w:rFonts w:ascii="Times New Roman" w:eastAsia="Calibri" w:hAnsi="Times New Roman" w:cs="Times New Roman"/>
                <w:i/>
                <w:sz w:val="24"/>
              </w:rPr>
              <w:t>”</w:t>
            </w:r>
          </w:p>
        </w:tc>
      </w:tr>
      <w:tr w:rsidR="00965504" w:rsidRPr="00CE3A4A" w14:paraId="6FA18C69" w14:textId="77777777" w:rsidTr="0456842F">
        <w:tc>
          <w:tcPr>
            <w:tcW w:w="1126" w:type="dxa"/>
          </w:tcPr>
          <w:p w14:paraId="67521EE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477E499" w14:textId="77777777" w:rsidR="00965504" w:rsidRDefault="00965504" w:rsidP="00965504">
            <w:pPr>
              <w:rPr>
                <w:rFonts w:ascii="Arial" w:hAnsi="Arial" w:cs="Arial"/>
              </w:rPr>
            </w:pPr>
            <w:r>
              <w:rPr>
                <w:rFonts w:ascii="Arial" w:hAnsi="Arial" w:cs="Arial"/>
              </w:rPr>
              <w:t>Appendix G – 2.2.6 Review Stage</w:t>
            </w:r>
          </w:p>
        </w:tc>
        <w:tc>
          <w:tcPr>
            <w:tcW w:w="1354" w:type="dxa"/>
          </w:tcPr>
          <w:p w14:paraId="16899E45" w14:textId="77777777" w:rsidR="00965504" w:rsidRDefault="00965504" w:rsidP="00965504">
            <w:pPr>
              <w:jc w:val="center"/>
              <w:rPr>
                <w:rFonts w:ascii="Arial" w:hAnsi="Arial" w:cs="Arial"/>
              </w:rPr>
            </w:pPr>
            <w:r>
              <w:rPr>
                <w:rFonts w:ascii="Arial" w:hAnsi="Arial" w:cs="Arial"/>
              </w:rPr>
              <w:t>61</w:t>
            </w:r>
          </w:p>
        </w:tc>
        <w:tc>
          <w:tcPr>
            <w:tcW w:w="4528" w:type="dxa"/>
          </w:tcPr>
          <w:p w14:paraId="38898AFE" w14:textId="77777777" w:rsidR="00965504" w:rsidRDefault="00965504" w:rsidP="00965504">
            <w:pPr>
              <w:rPr>
                <w:rFonts w:ascii="Arial" w:hAnsi="Arial" w:cs="Arial"/>
              </w:rPr>
            </w:pPr>
            <w:r>
              <w:rPr>
                <w:rFonts w:ascii="Arial" w:hAnsi="Arial" w:cs="Arial"/>
              </w:rPr>
              <w:t xml:space="preserve">Please clarify the recording retention requirements. </w:t>
            </w:r>
          </w:p>
        </w:tc>
        <w:tc>
          <w:tcPr>
            <w:tcW w:w="4306" w:type="dxa"/>
          </w:tcPr>
          <w:p w14:paraId="0FA60885" w14:textId="469FACA1" w:rsidR="00965504" w:rsidRPr="00CE3A4A" w:rsidRDefault="003F1583" w:rsidP="00965504">
            <w:pPr>
              <w:rPr>
                <w:sz w:val="24"/>
                <w:szCs w:val="24"/>
              </w:rPr>
            </w:pPr>
            <w:r>
              <w:rPr>
                <w:sz w:val="24"/>
                <w:szCs w:val="24"/>
              </w:rPr>
              <w:t>A</w:t>
            </w:r>
            <w:r w:rsidRPr="00FE478C">
              <w:rPr>
                <w:sz w:val="24"/>
                <w:szCs w:val="24"/>
              </w:rPr>
              <w:t>udio retention is 90 days.</w:t>
            </w:r>
          </w:p>
        </w:tc>
      </w:tr>
      <w:tr w:rsidR="00965504" w:rsidRPr="00CE3A4A" w14:paraId="60E6E150" w14:textId="77777777" w:rsidTr="0456842F">
        <w:tc>
          <w:tcPr>
            <w:tcW w:w="1126" w:type="dxa"/>
            <w:shd w:val="clear" w:color="auto" w:fill="auto"/>
          </w:tcPr>
          <w:p w14:paraId="23949DE5" w14:textId="77777777" w:rsidR="00965504" w:rsidRPr="00CB53B0" w:rsidRDefault="00965504" w:rsidP="00CB53B0">
            <w:pPr>
              <w:pStyle w:val="ListNumber"/>
              <w:numPr>
                <w:ilvl w:val="0"/>
                <w:numId w:val="13"/>
              </w:numPr>
              <w:jc w:val="center"/>
              <w:rPr>
                <w:rFonts w:cs="Arial"/>
                <w:sz w:val="24"/>
                <w:szCs w:val="24"/>
              </w:rPr>
            </w:pPr>
          </w:p>
        </w:tc>
        <w:tc>
          <w:tcPr>
            <w:tcW w:w="2026" w:type="dxa"/>
            <w:shd w:val="clear" w:color="auto" w:fill="auto"/>
          </w:tcPr>
          <w:p w14:paraId="177A1683" w14:textId="77777777" w:rsidR="00965504" w:rsidRPr="00FE478C" w:rsidRDefault="00965504" w:rsidP="00965504">
            <w:pPr>
              <w:rPr>
                <w:rFonts w:ascii="Arial" w:hAnsi="Arial" w:cs="Arial"/>
              </w:rPr>
            </w:pPr>
            <w:r w:rsidRPr="00FE478C">
              <w:rPr>
                <w:rFonts w:ascii="Arial" w:hAnsi="Arial" w:cs="Arial"/>
              </w:rPr>
              <w:t>Appendix G – 2.2.6 Review Stage</w:t>
            </w:r>
          </w:p>
        </w:tc>
        <w:tc>
          <w:tcPr>
            <w:tcW w:w="1354" w:type="dxa"/>
            <w:shd w:val="clear" w:color="auto" w:fill="auto"/>
          </w:tcPr>
          <w:p w14:paraId="41BE5B88" w14:textId="77777777" w:rsidR="00965504" w:rsidRPr="00FE478C" w:rsidRDefault="00965504" w:rsidP="00965504">
            <w:pPr>
              <w:jc w:val="center"/>
              <w:rPr>
                <w:rFonts w:ascii="Arial" w:hAnsi="Arial" w:cs="Arial"/>
              </w:rPr>
            </w:pPr>
            <w:r w:rsidRPr="00FE478C">
              <w:rPr>
                <w:rFonts w:ascii="Arial" w:hAnsi="Arial" w:cs="Arial"/>
              </w:rPr>
              <w:t>61</w:t>
            </w:r>
          </w:p>
        </w:tc>
        <w:tc>
          <w:tcPr>
            <w:tcW w:w="4528" w:type="dxa"/>
            <w:shd w:val="clear" w:color="auto" w:fill="auto"/>
          </w:tcPr>
          <w:p w14:paraId="3ECA563C" w14:textId="77777777" w:rsidR="00965504" w:rsidRPr="00FE478C" w:rsidRDefault="00965504" w:rsidP="00965504">
            <w:pPr>
              <w:rPr>
                <w:rFonts w:ascii="Arial" w:hAnsi="Arial" w:cs="Arial"/>
              </w:rPr>
            </w:pPr>
            <w:r w:rsidRPr="00FE478C">
              <w:rPr>
                <w:rFonts w:ascii="Arial" w:hAnsi="Arial" w:cs="Arial"/>
              </w:rPr>
              <w:t xml:space="preserve">Is the Contractor required to provide screen recording? If so, do the screen recording retention requirements differ from voice recording? </w:t>
            </w:r>
          </w:p>
        </w:tc>
        <w:tc>
          <w:tcPr>
            <w:tcW w:w="4306" w:type="dxa"/>
            <w:shd w:val="clear" w:color="auto" w:fill="auto"/>
          </w:tcPr>
          <w:p w14:paraId="4FC10759" w14:textId="7A8BBD81" w:rsidR="00965504" w:rsidRPr="00FE478C" w:rsidRDefault="00965504" w:rsidP="00965504">
            <w:pPr>
              <w:rPr>
                <w:sz w:val="24"/>
                <w:szCs w:val="24"/>
              </w:rPr>
            </w:pPr>
            <w:r w:rsidRPr="00FE478C">
              <w:rPr>
                <w:sz w:val="24"/>
                <w:szCs w:val="24"/>
              </w:rPr>
              <w:t xml:space="preserve">No. Screen recording are to be used by the Contractor to determine process and CSR improvement opportunities. </w:t>
            </w:r>
          </w:p>
          <w:p w14:paraId="3B43C00B" w14:textId="77777777" w:rsidR="00965504" w:rsidRPr="00FE478C" w:rsidRDefault="00965504" w:rsidP="00965504">
            <w:pPr>
              <w:rPr>
                <w:sz w:val="24"/>
                <w:szCs w:val="24"/>
              </w:rPr>
            </w:pPr>
          </w:p>
          <w:p w14:paraId="312B3040" w14:textId="0451FEB8" w:rsidR="00965504" w:rsidRPr="00FE478C" w:rsidRDefault="00E1311B" w:rsidP="00965504">
            <w:pPr>
              <w:rPr>
                <w:sz w:val="24"/>
                <w:szCs w:val="24"/>
              </w:rPr>
            </w:pPr>
            <w:r>
              <w:rPr>
                <w:sz w:val="24"/>
                <w:szCs w:val="24"/>
              </w:rPr>
              <w:t>A</w:t>
            </w:r>
            <w:r w:rsidR="00965504" w:rsidRPr="00FE478C">
              <w:rPr>
                <w:sz w:val="24"/>
                <w:szCs w:val="24"/>
              </w:rPr>
              <w:t>udio retention is 90 days.</w:t>
            </w:r>
          </w:p>
        </w:tc>
      </w:tr>
      <w:tr w:rsidR="00965504" w:rsidRPr="00CE3A4A" w14:paraId="6F72F3F4" w14:textId="77777777" w:rsidTr="0456842F">
        <w:tc>
          <w:tcPr>
            <w:tcW w:w="1126" w:type="dxa"/>
          </w:tcPr>
          <w:p w14:paraId="145EA0A4"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D45809C" w14:textId="77777777" w:rsidR="00965504" w:rsidRDefault="00965504" w:rsidP="00965504">
            <w:pPr>
              <w:rPr>
                <w:rFonts w:ascii="Arial" w:hAnsi="Arial" w:cs="Arial"/>
              </w:rPr>
            </w:pPr>
            <w:r>
              <w:rPr>
                <w:rFonts w:ascii="Arial" w:hAnsi="Arial" w:cs="Arial"/>
              </w:rPr>
              <w:t>Appendix G – 2.4 CCSC Operations</w:t>
            </w:r>
          </w:p>
        </w:tc>
        <w:tc>
          <w:tcPr>
            <w:tcW w:w="1354" w:type="dxa"/>
          </w:tcPr>
          <w:p w14:paraId="3E6389A8" w14:textId="77777777" w:rsidR="00965504" w:rsidRDefault="00965504" w:rsidP="00965504">
            <w:pPr>
              <w:jc w:val="center"/>
              <w:rPr>
                <w:rFonts w:ascii="Arial" w:hAnsi="Arial" w:cs="Arial"/>
              </w:rPr>
            </w:pPr>
            <w:r>
              <w:rPr>
                <w:rFonts w:ascii="Arial" w:hAnsi="Arial" w:cs="Arial"/>
              </w:rPr>
              <w:t>64</w:t>
            </w:r>
          </w:p>
        </w:tc>
        <w:tc>
          <w:tcPr>
            <w:tcW w:w="4528" w:type="dxa"/>
          </w:tcPr>
          <w:p w14:paraId="0BA4D996" w14:textId="77777777" w:rsidR="00965504" w:rsidRDefault="00965504" w:rsidP="00965504">
            <w:pPr>
              <w:rPr>
                <w:rFonts w:ascii="Arial" w:hAnsi="Arial" w:cs="Arial"/>
              </w:rPr>
            </w:pPr>
            <w:r>
              <w:rPr>
                <w:rFonts w:ascii="Arial" w:hAnsi="Arial" w:cs="Arial"/>
              </w:rPr>
              <w:t xml:space="preserve">Please identify all external systems (i.e., not owned by the vendor) that the Contractor will need to use and the purposes for each system. </w:t>
            </w:r>
          </w:p>
        </w:tc>
        <w:tc>
          <w:tcPr>
            <w:tcW w:w="4306" w:type="dxa"/>
          </w:tcPr>
          <w:p w14:paraId="4E3C0404" w14:textId="60AF3CA6" w:rsidR="00965504" w:rsidRPr="00CE3A4A" w:rsidRDefault="00E1311B" w:rsidP="00965504">
            <w:pPr>
              <w:rPr>
                <w:sz w:val="24"/>
                <w:szCs w:val="24"/>
              </w:rPr>
            </w:pPr>
            <w:r>
              <w:rPr>
                <w:sz w:val="24"/>
                <w:szCs w:val="24"/>
              </w:rPr>
              <w:t xml:space="preserve">Please refer to </w:t>
            </w:r>
            <w:r w:rsidR="00E44912">
              <w:rPr>
                <w:sz w:val="24"/>
                <w:szCs w:val="24"/>
              </w:rPr>
              <w:t xml:space="preserve">Addendum 12 - </w:t>
            </w:r>
            <w:r>
              <w:rPr>
                <w:sz w:val="24"/>
                <w:szCs w:val="24"/>
              </w:rPr>
              <w:t>“</w:t>
            </w:r>
            <w:r w:rsidR="00965504">
              <w:rPr>
                <w:sz w:val="24"/>
                <w:szCs w:val="24"/>
              </w:rPr>
              <w:t>HHS 2020 Legacy MMIS Interfaces</w:t>
            </w:r>
            <w:r w:rsidR="00B42E0F">
              <w:rPr>
                <w:sz w:val="24"/>
                <w:szCs w:val="24"/>
              </w:rPr>
              <w:t>”</w:t>
            </w:r>
            <w:r w:rsidR="00965504">
              <w:rPr>
                <w:sz w:val="24"/>
                <w:szCs w:val="24"/>
              </w:rPr>
              <w:t xml:space="preserve"> and Addendum 18 – </w:t>
            </w:r>
            <w:r w:rsidR="00E44912">
              <w:rPr>
                <w:sz w:val="24"/>
                <w:szCs w:val="24"/>
              </w:rPr>
              <w:t>“</w:t>
            </w:r>
            <w:r w:rsidR="00965504">
              <w:rPr>
                <w:sz w:val="24"/>
                <w:szCs w:val="24"/>
              </w:rPr>
              <w:t>HHS 2020 Legacy Enterprise Partner Interfaces</w:t>
            </w:r>
            <w:r>
              <w:rPr>
                <w:sz w:val="24"/>
                <w:szCs w:val="24"/>
              </w:rPr>
              <w:t>”</w:t>
            </w:r>
            <w:r w:rsidR="00965504">
              <w:rPr>
                <w:sz w:val="24"/>
                <w:szCs w:val="24"/>
              </w:rPr>
              <w:t xml:space="preserve"> in the Procurement Library. </w:t>
            </w:r>
          </w:p>
        </w:tc>
      </w:tr>
      <w:tr w:rsidR="00965504" w:rsidRPr="00CE3A4A" w14:paraId="216B2737" w14:textId="77777777" w:rsidTr="0456842F">
        <w:tc>
          <w:tcPr>
            <w:tcW w:w="1126" w:type="dxa"/>
          </w:tcPr>
          <w:p w14:paraId="2805C410"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03F6D5D" w14:textId="77777777" w:rsidR="00965504" w:rsidRDefault="00965504" w:rsidP="00965504">
            <w:pPr>
              <w:rPr>
                <w:rFonts w:ascii="Arial" w:hAnsi="Arial" w:cs="Arial"/>
              </w:rPr>
            </w:pPr>
            <w:r>
              <w:rPr>
                <w:rFonts w:ascii="Arial" w:hAnsi="Arial" w:cs="Arial"/>
              </w:rPr>
              <w:t>Appendix G – 2.3.3</w:t>
            </w:r>
          </w:p>
        </w:tc>
        <w:tc>
          <w:tcPr>
            <w:tcW w:w="1354" w:type="dxa"/>
          </w:tcPr>
          <w:p w14:paraId="1C532A35" w14:textId="77777777" w:rsidR="00965504" w:rsidRDefault="00965504" w:rsidP="00965504">
            <w:pPr>
              <w:jc w:val="center"/>
              <w:rPr>
                <w:rFonts w:ascii="Arial" w:hAnsi="Arial" w:cs="Arial"/>
              </w:rPr>
            </w:pPr>
            <w:r>
              <w:rPr>
                <w:rFonts w:ascii="Arial" w:hAnsi="Arial" w:cs="Arial"/>
              </w:rPr>
              <w:t>64</w:t>
            </w:r>
          </w:p>
        </w:tc>
        <w:tc>
          <w:tcPr>
            <w:tcW w:w="4528" w:type="dxa"/>
          </w:tcPr>
          <w:p w14:paraId="3D86E72E" w14:textId="77777777" w:rsidR="00965504" w:rsidRDefault="00965504" w:rsidP="00965504">
            <w:pPr>
              <w:rPr>
                <w:rFonts w:ascii="Arial" w:hAnsi="Arial" w:cs="Arial"/>
              </w:rPr>
            </w:pPr>
            <w:r>
              <w:rPr>
                <w:rFonts w:ascii="Arial" w:hAnsi="Arial" w:cs="Arial"/>
              </w:rPr>
              <w:t>Please clarify the required Go-Live and other pertinent dates for each department – there appear to be inconsistencies between page 9, page 42, page 64, and page 113.</w:t>
            </w:r>
          </w:p>
        </w:tc>
        <w:tc>
          <w:tcPr>
            <w:tcW w:w="4306" w:type="dxa"/>
          </w:tcPr>
          <w:p w14:paraId="527C65A7" w14:textId="77777777" w:rsidR="00965504" w:rsidRDefault="00965504" w:rsidP="00965504">
            <w:pPr>
              <w:rPr>
                <w:sz w:val="24"/>
                <w:szCs w:val="24"/>
              </w:rPr>
            </w:pPr>
            <w:r>
              <w:rPr>
                <w:sz w:val="24"/>
                <w:szCs w:val="24"/>
              </w:rPr>
              <w:t xml:space="preserve">The State expects the CCSC Go-Live date for ISD and MAD to happen on or before January 1, 2020. </w:t>
            </w:r>
          </w:p>
          <w:p w14:paraId="0954A777" w14:textId="77777777" w:rsidR="00965504" w:rsidRDefault="00965504" w:rsidP="00965504">
            <w:pPr>
              <w:rPr>
                <w:sz w:val="24"/>
                <w:szCs w:val="24"/>
              </w:rPr>
            </w:pPr>
          </w:p>
          <w:p w14:paraId="7B5FB336" w14:textId="0FA93402" w:rsidR="00965504" w:rsidRPr="00D43019" w:rsidRDefault="00965504" w:rsidP="00965504">
            <w:pPr>
              <w:rPr>
                <w:sz w:val="24"/>
                <w:szCs w:val="24"/>
                <w:highlight w:val="yellow"/>
              </w:rPr>
            </w:pPr>
            <w:r>
              <w:rPr>
                <w:sz w:val="24"/>
                <w:szCs w:val="24"/>
              </w:rPr>
              <w:t>The CCSC Go-Live date for CSED is July 1, 2020.</w:t>
            </w:r>
          </w:p>
        </w:tc>
      </w:tr>
      <w:tr w:rsidR="00965504" w:rsidRPr="00CE3A4A" w14:paraId="770FE620" w14:textId="77777777" w:rsidTr="0456842F">
        <w:tc>
          <w:tcPr>
            <w:tcW w:w="1126" w:type="dxa"/>
          </w:tcPr>
          <w:p w14:paraId="26CC218E"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02FFD63" w14:textId="77777777" w:rsidR="00965504" w:rsidRDefault="00965504" w:rsidP="00965504">
            <w:pPr>
              <w:rPr>
                <w:rFonts w:ascii="Arial" w:hAnsi="Arial" w:cs="Arial"/>
              </w:rPr>
            </w:pPr>
            <w:r>
              <w:rPr>
                <w:rFonts w:ascii="Arial" w:hAnsi="Arial" w:cs="Arial"/>
              </w:rPr>
              <w:t>Appendix H – CCSC Offeror and Contractor Requirements</w:t>
            </w:r>
          </w:p>
        </w:tc>
        <w:tc>
          <w:tcPr>
            <w:tcW w:w="1354" w:type="dxa"/>
          </w:tcPr>
          <w:p w14:paraId="4C18664D" w14:textId="77777777" w:rsidR="00965504" w:rsidRDefault="00965504" w:rsidP="00965504">
            <w:pPr>
              <w:jc w:val="center"/>
              <w:rPr>
                <w:rFonts w:ascii="Arial" w:hAnsi="Arial" w:cs="Arial"/>
              </w:rPr>
            </w:pPr>
            <w:r>
              <w:rPr>
                <w:rFonts w:ascii="Arial" w:hAnsi="Arial" w:cs="Arial"/>
              </w:rPr>
              <w:t>90</w:t>
            </w:r>
          </w:p>
        </w:tc>
        <w:tc>
          <w:tcPr>
            <w:tcW w:w="4528" w:type="dxa"/>
          </w:tcPr>
          <w:p w14:paraId="5F197FAC" w14:textId="7CE99D4E" w:rsidR="00965504" w:rsidRDefault="00965504" w:rsidP="00965504">
            <w:pPr>
              <w:rPr>
                <w:rFonts w:ascii="Arial" w:hAnsi="Arial" w:cs="Arial"/>
              </w:rPr>
            </w:pPr>
            <w:r>
              <w:rPr>
                <w:rFonts w:ascii="Arial" w:hAnsi="Arial" w:cs="Arial"/>
              </w:rPr>
              <w:t>Please clarify how bidders are to complete Appendix H. Many of the items are duplicative of the requirements in Appendix G. Are bidders to provide a narrative description in response to each requirement, or are bidders to complete the Appendix in a table format with a brief explanation and reference to where the item is described in Appendix G?</w:t>
            </w:r>
          </w:p>
        </w:tc>
        <w:tc>
          <w:tcPr>
            <w:tcW w:w="4306" w:type="dxa"/>
          </w:tcPr>
          <w:p w14:paraId="7043E0B1" w14:textId="30C2BF8C" w:rsidR="00965504" w:rsidRPr="00CE3A4A" w:rsidRDefault="00362B76" w:rsidP="00965504">
            <w:pPr>
              <w:rPr>
                <w:sz w:val="24"/>
                <w:szCs w:val="24"/>
              </w:rPr>
            </w:pPr>
            <w:r>
              <w:rPr>
                <w:sz w:val="24"/>
                <w:szCs w:val="24"/>
              </w:rPr>
              <w:t xml:space="preserve">Offerors are to respond to </w:t>
            </w:r>
            <w:r w:rsidR="00FE65E6">
              <w:rPr>
                <w:sz w:val="24"/>
                <w:szCs w:val="24"/>
              </w:rPr>
              <w:t xml:space="preserve">all requirements in </w:t>
            </w:r>
            <w:r>
              <w:rPr>
                <w:sz w:val="24"/>
                <w:szCs w:val="24"/>
              </w:rPr>
              <w:t>Appendix G and Appendix H separately.</w:t>
            </w:r>
          </w:p>
        </w:tc>
      </w:tr>
      <w:tr w:rsidR="00965504" w:rsidRPr="00CE3A4A" w14:paraId="562DDE3F" w14:textId="77777777" w:rsidTr="0456842F">
        <w:tc>
          <w:tcPr>
            <w:tcW w:w="1126" w:type="dxa"/>
          </w:tcPr>
          <w:p w14:paraId="37FC555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6627385" w14:textId="77777777" w:rsidR="00965504" w:rsidRDefault="00965504" w:rsidP="00965504">
            <w:pPr>
              <w:rPr>
                <w:rFonts w:ascii="Arial" w:hAnsi="Arial" w:cs="Arial"/>
              </w:rPr>
            </w:pPr>
            <w:r>
              <w:rPr>
                <w:rFonts w:ascii="Arial" w:hAnsi="Arial" w:cs="Arial"/>
              </w:rPr>
              <w:t>Appendix H – CCSC Offeror and Contractor Requirements</w:t>
            </w:r>
          </w:p>
        </w:tc>
        <w:tc>
          <w:tcPr>
            <w:tcW w:w="1354" w:type="dxa"/>
          </w:tcPr>
          <w:p w14:paraId="69F6A6C1" w14:textId="77777777" w:rsidR="00965504" w:rsidRDefault="00965504" w:rsidP="00965504">
            <w:pPr>
              <w:jc w:val="center"/>
              <w:rPr>
                <w:rFonts w:ascii="Arial" w:hAnsi="Arial" w:cs="Arial"/>
              </w:rPr>
            </w:pPr>
            <w:r>
              <w:rPr>
                <w:rFonts w:ascii="Arial" w:hAnsi="Arial" w:cs="Arial"/>
              </w:rPr>
              <w:t>92</w:t>
            </w:r>
          </w:p>
        </w:tc>
        <w:tc>
          <w:tcPr>
            <w:tcW w:w="4528" w:type="dxa"/>
          </w:tcPr>
          <w:p w14:paraId="36683A77" w14:textId="77777777" w:rsidR="00965504" w:rsidRDefault="00965504" w:rsidP="00965504">
            <w:pPr>
              <w:rPr>
                <w:rFonts w:ascii="Arial" w:hAnsi="Arial" w:cs="Arial"/>
              </w:rPr>
            </w:pPr>
            <w:r>
              <w:rPr>
                <w:rFonts w:ascii="Arial" w:hAnsi="Arial" w:cs="Arial"/>
              </w:rPr>
              <w:t>What is the State’s robotic service and how is it made available to the contractor?</w:t>
            </w:r>
          </w:p>
        </w:tc>
        <w:tc>
          <w:tcPr>
            <w:tcW w:w="4306" w:type="dxa"/>
          </w:tcPr>
          <w:p w14:paraId="12C430B8" w14:textId="66D9AA52" w:rsidR="00965504" w:rsidRDefault="00965504" w:rsidP="00965504">
            <w:pPr>
              <w:rPr>
                <w:sz w:val="24"/>
                <w:szCs w:val="24"/>
              </w:rPr>
            </w:pPr>
            <w:r>
              <w:rPr>
                <w:sz w:val="24"/>
                <w:szCs w:val="24"/>
              </w:rPr>
              <w:t xml:space="preserve">The State has made investments in chatbots, and wants the CCSC contractor to leverage current State robotics. We are interested in the capabilities </w:t>
            </w:r>
            <w:r w:rsidR="00755AE1">
              <w:rPr>
                <w:sz w:val="24"/>
                <w:szCs w:val="24"/>
              </w:rPr>
              <w:t xml:space="preserve">that the </w:t>
            </w:r>
            <w:r>
              <w:rPr>
                <w:sz w:val="24"/>
                <w:szCs w:val="24"/>
              </w:rPr>
              <w:t>offerors have and the potential for integration in the future.</w:t>
            </w:r>
          </w:p>
          <w:p w14:paraId="0B8DB38D" w14:textId="77777777" w:rsidR="00965504" w:rsidRPr="00CE3A4A" w:rsidRDefault="00965504" w:rsidP="00965504">
            <w:pPr>
              <w:rPr>
                <w:sz w:val="24"/>
                <w:szCs w:val="24"/>
              </w:rPr>
            </w:pPr>
            <w:r>
              <w:rPr>
                <w:sz w:val="24"/>
                <w:szCs w:val="24"/>
              </w:rPr>
              <w:t>We will be building Robotic Process Automation Services in the future that we want vendor to integrate to.</w:t>
            </w:r>
          </w:p>
        </w:tc>
      </w:tr>
      <w:tr w:rsidR="00965504" w:rsidRPr="00CE3A4A" w14:paraId="521CCAFC" w14:textId="77777777" w:rsidTr="0456842F">
        <w:tc>
          <w:tcPr>
            <w:tcW w:w="1126" w:type="dxa"/>
          </w:tcPr>
          <w:p w14:paraId="38B3EF4E"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9F043B2" w14:textId="77777777" w:rsidR="00965504" w:rsidRDefault="00965504" w:rsidP="00965504">
            <w:pPr>
              <w:rPr>
                <w:rFonts w:ascii="Arial" w:hAnsi="Arial" w:cs="Arial"/>
              </w:rPr>
            </w:pPr>
            <w:r>
              <w:rPr>
                <w:rFonts w:ascii="Arial" w:hAnsi="Arial" w:cs="Arial"/>
              </w:rPr>
              <w:t>Appendix K – Performance Measures</w:t>
            </w:r>
          </w:p>
        </w:tc>
        <w:tc>
          <w:tcPr>
            <w:tcW w:w="1354" w:type="dxa"/>
          </w:tcPr>
          <w:p w14:paraId="416204FE" w14:textId="77777777" w:rsidR="00965504" w:rsidRDefault="00965504" w:rsidP="00965504">
            <w:pPr>
              <w:jc w:val="center"/>
              <w:rPr>
                <w:rFonts w:ascii="Arial" w:hAnsi="Arial" w:cs="Arial"/>
              </w:rPr>
            </w:pPr>
            <w:r>
              <w:rPr>
                <w:rFonts w:ascii="Arial" w:hAnsi="Arial" w:cs="Arial"/>
              </w:rPr>
              <w:t>183</w:t>
            </w:r>
          </w:p>
        </w:tc>
        <w:tc>
          <w:tcPr>
            <w:tcW w:w="4528" w:type="dxa"/>
          </w:tcPr>
          <w:p w14:paraId="68664B61" w14:textId="77777777" w:rsidR="00965504" w:rsidRDefault="00965504" w:rsidP="00965504">
            <w:pPr>
              <w:rPr>
                <w:rFonts w:ascii="Arial" w:hAnsi="Arial" w:cs="Arial"/>
              </w:rPr>
            </w:pPr>
            <w:r>
              <w:rPr>
                <w:rFonts w:ascii="Arial" w:hAnsi="Arial" w:cs="Arial"/>
              </w:rPr>
              <w:t>Would the State please describe how penalties will be assessed (with the dollar amount of liquidated damages) in the following scenarios:</w:t>
            </w:r>
          </w:p>
          <w:p w14:paraId="3766B08A" w14:textId="77777777" w:rsidR="00965504" w:rsidRDefault="00965504" w:rsidP="00CB53B0">
            <w:pPr>
              <w:pStyle w:val="ListParagraph"/>
              <w:numPr>
                <w:ilvl w:val="0"/>
                <w:numId w:val="10"/>
              </w:numPr>
              <w:rPr>
                <w:rFonts w:ascii="Arial" w:hAnsi="Arial" w:cs="Arial"/>
              </w:rPr>
            </w:pPr>
            <w:r>
              <w:rPr>
                <w:rFonts w:ascii="Arial" w:hAnsi="Arial" w:cs="Arial"/>
              </w:rPr>
              <w:t>The Contractor’s daily abandonment rate is 4.9% for the day; however, there were two hours when the abandonment rate was 6%</w:t>
            </w:r>
          </w:p>
          <w:p w14:paraId="798F71F9" w14:textId="77777777" w:rsidR="00965504" w:rsidRDefault="00965504" w:rsidP="00CB53B0">
            <w:pPr>
              <w:pStyle w:val="ListParagraph"/>
              <w:numPr>
                <w:ilvl w:val="0"/>
                <w:numId w:val="10"/>
              </w:numPr>
              <w:rPr>
                <w:rFonts w:ascii="Arial" w:hAnsi="Arial" w:cs="Arial"/>
              </w:rPr>
            </w:pPr>
            <w:r>
              <w:rPr>
                <w:rFonts w:ascii="Arial" w:hAnsi="Arial" w:cs="Arial"/>
              </w:rPr>
              <w:t>The Contractor’s daily abandonment rate was 6% and there were two hours when the abandonment rate was 8%; all other hours the abandonment rate was under 5%</w:t>
            </w:r>
          </w:p>
          <w:p w14:paraId="0F14677A" w14:textId="77777777" w:rsidR="00965504" w:rsidRDefault="00965504" w:rsidP="00CB53B0">
            <w:pPr>
              <w:pStyle w:val="ListParagraph"/>
              <w:numPr>
                <w:ilvl w:val="0"/>
                <w:numId w:val="10"/>
              </w:numPr>
              <w:rPr>
                <w:rFonts w:ascii="Arial" w:hAnsi="Arial" w:cs="Arial"/>
              </w:rPr>
            </w:pPr>
            <w:r>
              <w:rPr>
                <w:rFonts w:ascii="Arial" w:hAnsi="Arial" w:cs="Arial"/>
              </w:rPr>
              <w:t xml:space="preserve">The Contractor’s daily abandonment rate was 8%; there were two hours when the abandonment rate was </w:t>
            </w:r>
            <w:r>
              <w:rPr>
                <w:rFonts w:ascii="Arial" w:hAnsi="Arial" w:cs="Arial"/>
              </w:rPr>
              <w:lastRenderedPageBreak/>
              <w:t>12%; all other hours the abandonment rate was less than 5%</w:t>
            </w:r>
          </w:p>
        </w:tc>
        <w:tc>
          <w:tcPr>
            <w:tcW w:w="4306" w:type="dxa"/>
          </w:tcPr>
          <w:p w14:paraId="1CD27D47" w14:textId="7B87C50C" w:rsidR="00965504" w:rsidRPr="00CE3A4A" w:rsidRDefault="0022153B" w:rsidP="00965504">
            <w:pPr>
              <w:rPr>
                <w:sz w:val="24"/>
                <w:szCs w:val="24"/>
              </w:rPr>
            </w:pPr>
            <w:r>
              <w:rPr>
                <w:sz w:val="24"/>
                <w:szCs w:val="24"/>
              </w:rPr>
              <w:lastRenderedPageBreak/>
              <w:t>Clarified in Amendment 3.</w:t>
            </w:r>
          </w:p>
        </w:tc>
      </w:tr>
      <w:tr w:rsidR="00965504" w:rsidRPr="00CE3A4A" w14:paraId="4F9B9C27" w14:textId="77777777" w:rsidTr="0456842F">
        <w:tc>
          <w:tcPr>
            <w:tcW w:w="1126" w:type="dxa"/>
          </w:tcPr>
          <w:p w14:paraId="545DFF8C" w14:textId="77777777" w:rsidR="00965504" w:rsidRPr="00CE3A4A" w:rsidRDefault="00965504" w:rsidP="00CB53B0">
            <w:pPr>
              <w:pStyle w:val="ListNumber"/>
              <w:numPr>
                <w:ilvl w:val="0"/>
                <w:numId w:val="13"/>
              </w:numPr>
              <w:jc w:val="center"/>
              <w:rPr>
                <w:sz w:val="24"/>
                <w:szCs w:val="24"/>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5218CAE" w14:textId="77777777" w:rsidR="00965504" w:rsidRPr="00CE3A4A" w:rsidRDefault="00965504" w:rsidP="00965504">
            <w:pPr>
              <w:jc w:val="center"/>
              <w:rPr>
                <w:rFonts w:cs="Arial"/>
                <w:sz w:val="24"/>
                <w:szCs w:val="24"/>
              </w:rPr>
            </w:pPr>
            <w:proofErr w:type="spellStart"/>
            <w:r w:rsidRPr="00CE3A4A">
              <w:rPr>
                <w:rFonts w:cs="Arial"/>
                <w:sz w:val="24"/>
                <w:szCs w:val="24"/>
              </w:rPr>
              <w:t>Referennce</w:t>
            </w:r>
            <w:proofErr w:type="spellEnd"/>
            <w:r w:rsidRPr="00CE3A4A">
              <w:rPr>
                <w:rFonts w:cs="Arial"/>
                <w:sz w:val="24"/>
                <w:szCs w:val="24"/>
              </w:rPr>
              <w:t xml:space="preserve"> Questionnaire Form </w:t>
            </w:r>
          </w:p>
        </w:tc>
        <w:tc>
          <w:tcPr>
            <w:tcW w:w="1354" w:type="dxa"/>
            <w:vAlign w:val="center"/>
          </w:tcPr>
          <w:p w14:paraId="631EBB7C" w14:textId="77777777" w:rsidR="00965504" w:rsidRPr="00CE3A4A" w:rsidRDefault="00965504" w:rsidP="00965504">
            <w:pPr>
              <w:jc w:val="center"/>
              <w:rPr>
                <w:rFonts w:cs="Arial"/>
                <w:sz w:val="24"/>
                <w:szCs w:val="24"/>
              </w:rPr>
            </w:pPr>
            <w:r w:rsidRPr="00CE3A4A">
              <w:rPr>
                <w:rFonts w:cs="Arial"/>
                <w:sz w:val="24"/>
                <w:szCs w:val="24"/>
              </w:rPr>
              <w:t>46</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2D0B80CE" w14:textId="77777777" w:rsidR="00965504" w:rsidRPr="00CE3A4A" w:rsidRDefault="00965504" w:rsidP="00965504">
            <w:pPr>
              <w:rPr>
                <w:rFonts w:cs="Arial"/>
                <w:sz w:val="24"/>
                <w:szCs w:val="24"/>
              </w:rPr>
            </w:pPr>
            <w:r w:rsidRPr="00CE3A4A">
              <w:rPr>
                <w:rFonts w:cs="Arial"/>
                <w:sz w:val="24"/>
                <w:szCs w:val="24"/>
              </w:rPr>
              <w:t>Can HSD publish online or as a RFP Addendum, the actual Questionnaire that will be sent to Vendor's References?</w:t>
            </w:r>
          </w:p>
        </w:tc>
        <w:tc>
          <w:tcPr>
            <w:tcW w:w="4306" w:type="dxa"/>
          </w:tcPr>
          <w:p w14:paraId="2D5922DF" w14:textId="77777777" w:rsidR="00965504" w:rsidRPr="00CE3A4A" w:rsidRDefault="00965504" w:rsidP="00965504">
            <w:pPr>
              <w:rPr>
                <w:sz w:val="24"/>
                <w:szCs w:val="24"/>
              </w:rPr>
            </w:pPr>
            <w:r>
              <w:rPr>
                <w:sz w:val="24"/>
                <w:szCs w:val="24"/>
              </w:rPr>
              <w:t>Clarified in Amendment 1.</w:t>
            </w:r>
          </w:p>
        </w:tc>
      </w:tr>
      <w:tr w:rsidR="00965504" w:rsidRPr="00CE3A4A" w14:paraId="5578CE70" w14:textId="77777777" w:rsidTr="0456842F">
        <w:tc>
          <w:tcPr>
            <w:tcW w:w="1126" w:type="dxa"/>
          </w:tcPr>
          <w:p w14:paraId="1FC26786" w14:textId="77777777" w:rsidR="00965504" w:rsidRPr="00E450A7" w:rsidRDefault="00965504" w:rsidP="00CB53B0">
            <w:pPr>
              <w:pStyle w:val="ListNumber"/>
              <w:numPr>
                <w:ilvl w:val="0"/>
                <w:numId w:val="13"/>
              </w:numPr>
              <w:jc w:val="center"/>
              <w:rPr>
                <w:sz w:val="24"/>
                <w:szCs w:val="24"/>
              </w:rPr>
            </w:pPr>
          </w:p>
        </w:tc>
        <w:tc>
          <w:tcPr>
            <w:tcW w:w="2026" w:type="dxa"/>
            <w:tcBorders>
              <w:top w:val="single" w:sz="4" w:space="0" w:color="auto"/>
              <w:left w:val="nil"/>
              <w:bottom w:val="single" w:sz="4" w:space="0" w:color="auto"/>
              <w:right w:val="single" w:sz="4" w:space="0" w:color="auto"/>
            </w:tcBorders>
            <w:shd w:val="clear" w:color="auto" w:fill="auto"/>
            <w:vAlign w:val="center"/>
          </w:tcPr>
          <w:p w14:paraId="000A53FA"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27445E8F" w14:textId="77777777" w:rsidR="00965504" w:rsidRPr="00CE3A4A" w:rsidRDefault="00965504" w:rsidP="00965504">
            <w:pPr>
              <w:jc w:val="center"/>
              <w:rPr>
                <w:rFonts w:cs="Arial"/>
                <w:sz w:val="24"/>
                <w:szCs w:val="24"/>
              </w:rPr>
            </w:pPr>
            <w:r w:rsidRPr="00CE3A4A">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04EC6B65" w14:textId="77777777" w:rsidR="00965504" w:rsidRPr="00CE3A4A" w:rsidRDefault="00965504" w:rsidP="00965504">
            <w:pPr>
              <w:rPr>
                <w:rFonts w:cs="Arial"/>
                <w:sz w:val="24"/>
                <w:szCs w:val="24"/>
              </w:rPr>
            </w:pPr>
            <w:r w:rsidRPr="00CE3A4A">
              <w:rPr>
                <w:rFonts w:cs="Arial"/>
                <w:sz w:val="24"/>
                <w:szCs w:val="24"/>
              </w:rPr>
              <w:t>HSD to provide monthly Calls Offered, Calls Abandoned, Calls Answered values for last 24 months</w:t>
            </w:r>
          </w:p>
        </w:tc>
        <w:tc>
          <w:tcPr>
            <w:tcW w:w="4306" w:type="dxa"/>
          </w:tcPr>
          <w:p w14:paraId="08B16CEA" w14:textId="77777777" w:rsidR="00965504"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74E95A3E" w14:textId="77777777" w:rsidR="00661697" w:rsidRDefault="00661697" w:rsidP="00965504">
            <w:pPr>
              <w:rPr>
                <w:sz w:val="24"/>
                <w:szCs w:val="24"/>
              </w:rPr>
            </w:pPr>
          </w:p>
          <w:p w14:paraId="7CE0C1D4" w14:textId="1DE3E879" w:rsidR="00661697" w:rsidRPr="00CE3A4A" w:rsidRDefault="00661697" w:rsidP="00965504">
            <w:pPr>
              <w:rPr>
                <w:sz w:val="24"/>
                <w:szCs w:val="24"/>
              </w:rPr>
            </w:pPr>
            <w:r>
              <w:rPr>
                <w:sz w:val="24"/>
                <w:szCs w:val="24"/>
              </w:rPr>
              <w:t xml:space="preserve">Some of the reports </w:t>
            </w:r>
            <w:r w:rsidR="00FF5B74">
              <w:rPr>
                <w:sz w:val="24"/>
                <w:szCs w:val="24"/>
              </w:rPr>
              <w:t>reflect data for the last 24 months, others 12 months. Note, the ISD call center has only been operational for 13 months.</w:t>
            </w:r>
          </w:p>
        </w:tc>
      </w:tr>
      <w:tr w:rsidR="00965504" w:rsidRPr="00CE3A4A" w14:paraId="3E86B9D8" w14:textId="77777777" w:rsidTr="0456842F">
        <w:tc>
          <w:tcPr>
            <w:tcW w:w="1126" w:type="dxa"/>
          </w:tcPr>
          <w:p w14:paraId="1694723C" w14:textId="77777777" w:rsidR="00965504" w:rsidRPr="00E450A7"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57EF2F94"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0E011B0F" w14:textId="77777777" w:rsidR="00965504" w:rsidRPr="00CE3A4A" w:rsidRDefault="00965504" w:rsidP="00965504">
            <w:pPr>
              <w:jc w:val="center"/>
              <w:rPr>
                <w:rFonts w:cs="Arial"/>
                <w:sz w:val="24"/>
                <w:szCs w:val="24"/>
              </w:rPr>
            </w:pPr>
            <w:r w:rsidRPr="00CE3A4A">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5B77BD34" w14:textId="77777777" w:rsidR="00965504" w:rsidRPr="00CE3A4A" w:rsidRDefault="00965504" w:rsidP="00965504">
            <w:pPr>
              <w:rPr>
                <w:rFonts w:cs="Arial"/>
                <w:sz w:val="24"/>
                <w:szCs w:val="24"/>
              </w:rPr>
            </w:pPr>
            <w:r w:rsidRPr="00CE3A4A">
              <w:rPr>
                <w:rFonts w:cs="Arial"/>
                <w:sz w:val="24"/>
                <w:szCs w:val="24"/>
              </w:rPr>
              <w:t xml:space="preserve">HSD to provide Day </w:t>
            </w:r>
            <w:proofErr w:type="gramStart"/>
            <w:r w:rsidRPr="00CE3A4A">
              <w:rPr>
                <w:rFonts w:cs="Arial"/>
                <w:sz w:val="24"/>
                <w:szCs w:val="24"/>
              </w:rPr>
              <w:t>Of</w:t>
            </w:r>
            <w:proofErr w:type="gramEnd"/>
            <w:r w:rsidRPr="00CE3A4A">
              <w:rPr>
                <w:rFonts w:cs="Arial"/>
                <w:sz w:val="24"/>
                <w:szCs w:val="24"/>
              </w:rPr>
              <w:t xml:space="preserve"> Week Factor Call Volume % splits </w:t>
            </w:r>
            <w:proofErr w:type="spellStart"/>
            <w:r w:rsidRPr="00CE3A4A">
              <w:rPr>
                <w:rFonts w:cs="Arial"/>
                <w:sz w:val="24"/>
                <w:szCs w:val="24"/>
              </w:rPr>
              <w:t>eg</w:t>
            </w:r>
            <w:proofErr w:type="spellEnd"/>
            <w:r w:rsidRPr="00CE3A4A">
              <w:rPr>
                <w:rFonts w:cs="Arial"/>
                <w:sz w:val="24"/>
                <w:szCs w:val="24"/>
              </w:rPr>
              <w:t>, 22% Mon, 20% Tues for aggregate 100% total</w:t>
            </w:r>
          </w:p>
        </w:tc>
        <w:tc>
          <w:tcPr>
            <w:tcW w:w="4306" w:type="dxa"/>
          </w:tcPr>
          <w:p w14:paraId="5F1BCF79" w14:textId="77777777" w:rsidR="00965504"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3559CE25" w14:textId="77777777" w:rsidR="00FF5B74" w:rsidRDefault="00FF5B74" w:rsidP="00965504">
            <w:pPr>
              <w:rPr>
                <w:sz w:val="24"/>
                <w:szCs w:val="24"/>
              </w:rPr>
            </w:pPr>
          </w:p>
          <w:p w14:paraId="1BA25AEB" w14:textId="5CF5E7E5" w:rsidR="00FF5B74" w:rsidRPr="00CE3A4A" w:rsidRDefault="00FF5B74" w:rsidP="00965504">
            <w:pPr>
              <w:rPr>
                <w:sz w:val="24"/>
                <w:szCs w:val="24"/>
              </w:rPr>
            </w:pPr>
            <w:r>
              <w:rPr>
                <w:sz w:val="24"/>
                <w:szCs w:val="24"/>
              </w:rPr>
              <w:t xml:space="preserve">Some of the reports contain </w:t>
            </w:r>
            <w:r w:rsidR="00602515">
              <w:rPr>
                <w:sz w:val="24"/>
                <w:szCs w:val="24"/>
              </w:rPr>
              <w:t>call volume by day.</w:t>
            </w:r>
          </w:p>
        </w:tc>
      </w:tr>
      <w:tr w:rsidR="00965504" w:rsidRPr="00CE3A4A" w14:paraId="1F842537" w14:textId="77777777" w:rsidTr="0456842F">
        <w:tc>
          <w:tcPr>
            <w:tcW w:w="1126" w:type="dxa"/>
          </w:tcPr>
          <w:p w14:paraId="51947074" w14:textId="77777777" w:rsidR="00965504" w:rsidRPr="00BB53BD"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46AAFBF0" w14:textId="77777777" w:rsidR="00965504" w:rsidRPr="00BB53BD" w:rsidRDefault="00965504" w:rsidP="00965504">
            <w:pPr>
              <w:jc w:val="center"/>
              <w:rPr>
                <w:rFonts w:cs="Arial"/>
                <w:sz w:val="24"/>
                <w:szCs w:val="24"/>
              </w:rPr>
            </w:pPr>
            <w:r w:rsidRPr="00BB53BD">
              <w:rPr>
                <w:rFonts w:cs="Arial"/>
                <w:sz w:val="24"/>
                <w:szCs w:val="24"/>
              </w:rPr>
              <w:t>2.4</w:t>
            </w:r>
          </w:p>
        </w:tc>
        <w:tc>
          <w:tcPr>
            <w:tcW w:w="1354" w:type="dxa"/>
            <w:vAlign w:val="center"/>
          </w:tcPr>
          <w:p w14:paraId="28901250" w14:textId="77777777" w:rsidR="00965504" w:rsidRPr="00BB53BD" w:rsidRDefault="00965504" w:rsidP="00965504">
            <w:pPr>
              <w:jc w:val="center"/>
              <w:rPr>
                <w:rFonts w:cs="Arial"/>
                <w:sz w:val="24"/>
                <w:szCs w:val="24"/>
              </w:rPr>
            </w:pPr>
            <w:r w:rsidRPr="00BB53BD">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3A1B3EA9" w14:textId="77777777" w:rsidR="00965504" w:rsidRPr="00BB53BD" w:rsidRDefault="00965504" w:rsidP="00965504">
            <w:pPr>
              <w:rPr>
                <w:rFonts w:cs="Arial"/>
                <w:sz w:val="24"/>
                <w:szCs w:val="24"/>
              </w:rPr>
            </w:pPr>
            <w:r w:rsidRPr="00BB53BD">
              <w:rPr>
                <w:rFonts w:cs="Arial"/>
                <w:sz w:val="24"/>
                <w:szCs w:val="24"/>
              </w:rPr>
              <w:t>HSD to provide Average 30 min calls offered volumes for each operational day/hours of operation</w:t>
            </w:r>
          </w:p>
        </w:tc>
        <w:tc>
          <w:tcPr>
            <w:tcW w:w="4306" w:type="dxa"/>
          </w:tcPr>
          <w:p w14:paraId="617A112D" w14:textId="77777777" w:rsidR="00965504"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2FE19737" w14:textId="77777777" w:rsidR="00602515" w:rsidRDefault="00602515" w:rsidP="00965504">
            <w:pPr>
              <w:rPr>
                <w:sz w:val="24"/>
                <w:szCs w:val="24"/>
              </w:rPr>
            </w:pPr>
          </w:p>
          <w:p w14:paraId="423FAAB1" w14:textId="6A156394" w:rsidR="00602515" w:rsidRPr="00CE3A4A" w:rsidRDefault="00602515" w:rsidP="00965504">
            <w:pPr>
              <w:rPr>
                <w:sz w:val="24"/>
                <w:szCs w:val="24"/>
              </w:rPr>
            </w:pPr>
            <w:r>
              <w:rPr>
                <w:sz w:val="24"/>
                <w:szCs w:val="24"/>
              </w:rPr>
              <w:t xml:space="preserve">We are working to provide </w:t>
            </w:r>
            <w:r w:rsidR="00B06601">
              <w:rPr>
                <w:sz w:val="24"/>
                <w:szCs w:val="24"/>
              </w:rPr>
              <w:t xml:space="preserve">volume information by hour or partial hours. We </w:t>
            </w:r>
            <w:r w:rsidR="00B06601">
              <w:rPr>
                <w:sz w:val="24"/>
                <w:szCs w:val="24"/>
              </w:rPr>
              <w:lastRenderedPageBreak/>
              <w:t xml:space="preserve">will add all such information to the Procurement Library </w:t>
            </w:r>
            <w:r w:rsidR="00BB53BD">
              <w:rPr>
                <w:sz w:val="24"/>
                <w:szCs w:val="24"/>
              </w:rPr>
              <w:t>once compiled.</w:t>
            </w:r>
          </w:p>
        </w:tc>
      </w:tr>
      <w:tr w:rsidR="00965504" w:rsidRPr="00CE3A4A" w14:paraId="2CC4CDFC" w14:textId="77777777" w:rsidTr="0456842F">
        <w:tc>
          <w:tcPr>
            <w:tcW w:w="1126" w:type="dxa"/>
          </w:tcPr>
          <w:p w14:paraId="2B946B73" w14:textId="77777777" w:rsidR="00965504" w:rsidRPr="00BB53BD"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77EAE4A7" w14:textId="77777777" w:rsidR="00965504" w:rsidRPr="00BB53BD" w:rsidRDefault="00965504" w:rsidP="00965504">
            <w:pPr>
              <w:jc w:val="center"/>
              <w:rPr>
                <w:rFonts w:cs="Arial"/>
                <w:sz w:val="24"/>
                <w:szCs w:val="24"/>
              </w:rPr>
            </w:pPr>
            <w:r w:rsidRPr="00BB53BD">
              <w:rPr>
                <w:rFonts w:cs="Arial"/>
                <w:sz w:val="24"/>
                <w:szCs w:val="24"/>
              </w:rPr>
              <w:t>2.4</w:t>
            </w:r>
          </w:p>
        </w:tc>
        <w:tc>
          <w:tcPr>
            <w:tcW w:w="1354" w:type="dxa"/>
            <w:vAlign w:val="center"/>
          </w:tcPr>
          <w:p w14:paraId="0952DE9F" w14:textId="77777777" w:rsidR="00965504" w:rsidRPr="00BB53BD" w:rsidRDefault="00965504" w:rsidP="00965504">
            <w:pPr>
              <w:jc w:val="center"/>
              <w:rPr>
                <w:rFonts w:cs="Arial"/>
                <w:sz w:val="24"/>
                <w:szCs w:val="24"/>
              </w:rPr>
            </w:pPr>
            <w:r w:rsidRPr="00BB53BD">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4B33284B" w14:textId="77777777" w:rsidR="00965504" w:rsidRPr="00BB53BD" w:rsidRDefault="00965504" w:rsidP="00965504">
            <w:pPr>
              <w:rPr>
                <w:rFonts w:cs="Arial"/>
                <w:sz w:val="24"/>
                <w:szCs w:val="24"/>
              </w:rPr>
            </w:pPr>
            <w:r w:rsidRPr="00BB53BD">
              <w:rPr>
                <w:rFonts w:cs="Arial"/>
                <w:sz w:val="24"/>
                <w:szCs w:val="24"/>
              </w:rPr>
              <w:t>HSD to provide average Monthly AHT (Talk time + Hold Time + After Call Work) for last 12 months</w:t>
            </w:r>
          </w:p>
        </w:tc>
        <w:tc>
          <w:tcPr>
            <w:tcW w:w="4306" w:type="dxa"/>
          </w:tcPr>
          <w:p w14:paraId="049D975F" w14:textId="796F1DBD" w:rsidR="00965504" w:rsidRPr="00CE3A4A" w:rsidRDefault="00F23CF2" w:rsidP="00965504">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965504" w:rsidRPr="00CE3A4A" w14:paraId="3CA77148" w14:textId="77777777" w:rsidTr="0456842F">
        <w:tc>
          <w:tcPr>
            <w:tcW w:w="1126" w:type="dxa"/>
          </w:tcPr>
          <w:p w14:paraId="151F1869" w14:textId="77777777" w:rsidR="00965504" w:rsidRPr="002222A4"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64F84225" w14:textId="77777777" w:rsidR="00965504" w:rsidRPr="002222A4" w:rsidRDefault="00965504" w:rsidP="00965504">
            <w:pPr>
              <w:jc w:val="center"/>
              <w:rPr>
                <w:rFonts w:cs="Arial"/>
                <w:sz w:val="24"/>
                <w:szCs w:val="24"/>
              </w:rPr>
            </w:pPr>
            <w:r w:rsidRPr="002222A4">
              <w:rPr>
                <w:rFonts w:cs="Arial"/>
                <w:sz w:val="24"/>
                <w:szCs w:val="24"/>
              </w:rPr>
              <w:t>2.4</w:t>
            </w:r>
          </w:p>
        </w:tc>
        <w:tc>
          <w:tcPr>
            <w:tcW w:w="1354" w:type="dxa"/>
            <w:vAlign w:val="center"/>
          </w:tcPr>
          <w:p w14:paraId="230E62A7" w14:textId="77777777" w:rsidR="00965504" w:rsidRPr="002222A4" w:rsidRDefault="00965504" w:rsidP="00965504">
            <w:pPr>
              <w:jc w:val="center"/>
              <w:rPr>
                <w:rFonts w:cs="Arial"/>
                <w:sz w:val="24"/>
                <w:szCs w:val="24"/>
              </w:rPr>
            </w:pPr>
            <w:r w:rsidRPr="002222A4">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79EB7901" w14:textId="77777777" w:rsidR="00965504" w:rsidRPr="002222A4" w:rsidRDefault="00965504" w:rsidP="00965504">
            <w:pPr>
              <w:rPr>
                <w:rFonts w:cs="Arial"/>
                <w:sz w:val="24"/>
                <w:szCs w:val="24"/>
              </w:rPr>
            </w:pPr>
            <w:r w:rsidRPr="002222A4">
              <w:rPr>
                <w:rFonts w:cs="Arial"/>
                <w:sz w:val="24"/>
                <w:szCs w:val="24"/>
              </w:rPr>
              <w:t>HSD to provide monthly Outbound call volumes for the last 24 months</w:t>
            </w:r>
          </w:p>
        </w:tc>
        <w:tc>
          <w:tcPr>
            <w:tcW w:w="4306" w:type="dxa"/>
          </w:tcPr>
          <w:p w14:paraId="4F49DEB5" w14:textId="77777777" w:rsidR="00965504"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51C3F011" w14:textId="77777777" w:rsidR="002222A4" w:rsidRDefault="002222A4" w:rsidP="00965504">
            <w:pPr>
              <w:rPr>
                <w:sz w:val="24"/>
                <w:szCs w:val="24"/>
              </w:rPr>
            </w:pPr>
          </w:p>
          <w:p w14:paraId="598E217C" w14:textId="64DD8C46" w:rsidR="002222A4" w:rsidRPr="00CE3A4A" w:rsidRDefault="002222A4" w:rsidP="00965504">
            <w:pPr>
              <w:rPr>
                <w:sz w:val="24"/>
                <w:szCs w:val="24"/>
              </w:rPr>
            </w:pPr>
            <w:r>
              <w:rPr>
                <w:sz w:val="24"/>
                <w:szCs w:val="24"/>
              </w:rPr>
              <w:t>Some of the reports reflect data for the last 24 months, others 12 months. Note, the ISD call center has only been operational for 13 months.</w:t>
            </w:r>
          </w:p>
        </w:tc>
      </w:tr>
      <w:tr w:rsidR="00965504" w:rsidRPr="00CE3A4A" w14:paraId="339E28F4" w14:textId="77777777" w:rsidTr="0456842F">
        <w:tc>
          <w:tcPr>
            <w:tcW w:w="1126" w:type="dxa"/>
          </w:tcPr>
          <w:p w14:paraId="7EB1ABD2" w14:textId="77777777" w:rsidR="00965504" w:rsidRPr="0095545F"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0119A13C"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4F4B3DB5" w14:textId="77777777" w:rsidR="00965504" w:rsidRPr="00CE3A4A" w:rsidRDefault="00965504" w:rsidP="00965504">
            <w:pPr>
              <w:jc w:val="center"/>
              <w:rPr>
                <w:rFonts w:cs="Arial"/>
                <w:sz w:val="24"/>
                <w:szCs w:val="24"/>
              </w:rPr>
            </w:pPr>
            <w:r w:rsidRPr="00CE3A4A">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148B2A77" w14:textId="77777777" w:rsidR="00965504" w:rsidRPr="00CE3A4A" w:rsidRDefault="00965504" w:rsidP="00965504">
            <w:pPr>
              <w:rPr>
                <w:rFonts w:cs="Arial"/>
                <w:sz w:val="24"/>
                <w:szCs w:val="24"/>
              </w:rPr>
            </w:pPr>
            <w:r w:rsidRPr="00CE3A4A">
              <w:rPr>
                <w:rFonts w:cs="Arial"/>
                <w:sz w:val="24"/>
                <w:szCs w:val="24"/>
              </w:rPr>
              <w:t>HSD to provide monthly Outbound Call AHT ((Talk time + Hold Time + After Call Work) for last 12 months</w:t>
            </w:r>
          </w:p>
        </w:tc>
        <w:tc>
          <w:tcPr>
            <w:tcW w:w="4306" w:type="dxa"/>
          </w:tcPr>
          <w:p w14:paraId="39E8D0C7" w14:textId="3E85E275" w:rsidR="00965504" w:rsidRPr="00CE3A4A" w:rsidRDefault="00F23CF2" w:rsidP="00965504">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965504" w:rsidRPr="00CE3A4A" w14:paraId="080C6007" w14:textId="77777777" w:rsidTr="0456842F">
        <w:tc>
          <w:tcPr>
            <w:tcW w:w="1126" w:type="dxa"/>
          </w:tcPr>
          <w:p w14:paraId="5595D721" w14:textId="77777777" w:rsidR="00965504" w:rsidRPr="0095545F"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706AF98F"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52F4C45B" w14:textId="77777777" w:rsidR="00965504" w:rsidRPr="00CE3A4A" w:rsidRDefault="00965504" w:rsidP="00965504">
            <w:pPr>
              <w:jc w:val="center"/>
              <w:rPr>
                <w:rFonts w:cs="Arial"/>
                <w:sz w:val="24"/>
                <w:szCs w:val="24"/>
              </w:rPr>
            </w:pPr>
            <w:r w:rsidRPr="00CE3A4A">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131DB5FF" w14:textId="77777777" w:rsidR="00965504" w:rsidRPr="00CE3A4A" w:rsidRDefault="00965504" w:rsidP="00965504">
            <w:pPr>
              <w:rPr>
                <w:rFonts w:cs="Arial"/>
                <w:sz w:val="24"/>
                <w:szCs w:val="24"/>
              </w:rPr>
            </w:pPr>
            <w:r w:rsidRPr="00CE3A4A">
              <w:rPr>
                <w:rFonts w:cs="Arial"/>
                <w:sz w:val="24"/>
                <w:szCs w:val="24"/>
              </w:rPr>
              <w:t>HSD to provide monthly Email Volumes for the last 24 months</w:t>
            </w:r>
          </w:p>
        </w:tc>
        <w:tc>
          <w:tcPr>
            <w:tcW w:w="4306" w:type="dxa"/>
          </w:tcPr>
          <w:p w14:paraId="75DBB06E" w14:textId="0288C616" w:rsidR="00965504" w:rsidRPr="00CE3A4A" w:rsidRDefault="00F23CF2" w:rsidP="00965504">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965504" w:rsidRPr="00CE3A4A" w14:paraId="1C02623C" w14:textId="77777777" w:rsidTr="0456842F">
        <w:tc>
          <w:tcPr>
            <w:tcW w:w="1126" w:type="dxa"/>
            <w:tcBorders>
              <w:right w:val="single" w:sz="4" w:space="0" w:color="auto"/>
            </w:tcBorders>
          </w:tcPr>
          <w:p w14:paraId="5DCCADF4" w14:textId="77777777" w:rsidR="00965504" w:rsidRPr="0095545F" w:rsidRDefault="00965504" w:rsidP="00CB53B0">
            <w:pPr>
              <w:pStyle w:val="ListNumber"/>
              <w:numPr>
                <w:ilvl w:val="0"/>
                <w:numId w:val="13"/>
              </w:numPr>
              <w:jc w:val="center"/>
              <w:rPr>
                <w:sz w:val="24"/>
                <w:szCs w:val="24"/>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03A5970"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tcBorders>
              <w:left w:val="single" w:sz="4" w:space="0" w:color="auto"/>
            </w:tcBorders>
            <w:vAlign w:val="center"/>
          </w:tcPr>
          <w:p w14:paraId="2985D177" w14:textId="77777777" w:rsidR="00965504" w:rsidRPr="00CE3A4A" w:rsidRDefault="00965504" w:rsidP="00965504">
            <w:pPr>
              <w:jc w:val="center"/>
              <w:rPr>
                <w:rFonts w:cs="Arial"/>
                <w:sz w:val="24"/>
                <w:szCs w:val="24"/>
              </w:rPr>
            </w:pPr>
            <w:r w:rsidRPr="00CE3A4A">
              <w:rPr>
                <w:rFonts w:cs="Arial"/>
                <w:sz w:val="24"/>
                <w:szCs w:val="24"/>
              </w:rPr>
              <w:t>64</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0DC1896A" w14:textId="77777777" w:rsidR="00965504" w:rsidRPr="00CE3A4A" w:rsidRDefault="00965504" w:rsidP="00965504">
            <w:pPr>
              <w:rPr>
                <w:rFonts w:cs="Arial"/>
                <w:sz w:val="24"/>
                <w:szCs w:val="24"/>
              </w:rPr>
            </w:pPr>
            <w:r w:rsidRPr="00CE3A4A">
              <w:rPr>
                <w:rFonts w:cs="Arial"/>
                <w:sz w:val="24"/>
                <w:szCs w:val="24"/>
              </w:rPr>
              <w:t>HSD to provide monthly Email (end to end) Handling time for last 12 months</w:t>
            </w:r>
          </w:p>
        </w:tc>
        <w:tc>
          <w:tcPr>
            <w:tcW w:w="4306" w:type="dxa"/>
          </w:tcPr>
          <w:p w14:paraId="54C17069" w14:textId="03063301" w:rsidR="00965504" w:rsidRPr="00CE3A4A" w:rsidRDefault="00F23CF2" w:rsidP="00965504">
            <w:pPr>
              <w:rPr>
                <w:sz w:val="24"/>
                <w:szCs w:val="24"/>
              </w:rPr>
            </w:pPr>
            <w:r>
              <w:rPr>
                <w:color w:val="000000"/>
                <w:sz w:val="24"/>
                <w:szCs w:val="24"/>
              </w:rPr>
              <w:t xml:space="preserve">To the best of the State’s ability, the requested data has been uploaded to the Procurement Library. See corresponding </w:t>
            </w:r>
            <w:r>
              <w:rPr>
                <w:color w:val="000000"/>
                <w:sz w:val="24"/>
                <w:szCs w:val="24"/>
              </w:rPr>
              <w:lastRenderedPageBreak/>
              <w:t>contact volumes in files labeled MAD, ISD and CSED.</w:t>
            </w:r>
          </w:p>
        </w:tc>
      </w:tr>
      <w:tr w:rsidR="00965504" w:rsidRPr="00CE3A4A" w14:paraId="2E63AF15" w14:textId="77777777" w:rsidTr="0456842F">
        <w:tc>
          <w:tcPr>
            <w:tcW w:w="1126" w:type="dxa"/>
          </w:tcPr>
          <w:p w14:paraId="227F5577" w14:textId="77777777" w:rsidR="00965504" w:rsidRPr="00BF0143" w:rsidRDefault="00965504" w:rsidP="00CB53B0">
            <w:pPr>
              <w:pStyle w:val="ListNumber"/>
              <w:numPr>
                <w:ilvl w:val="0"/>
                <w:numId w:val="13"/>
              </w:numPr>
              <w:jc w:val="center"/>
              <w:rPr>
                <w:sz w:val="24"/>
                <w:szCs w:val="24"/>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9FE7C84" w14:textId="77777777" w:rsidR="00965504" w:rsidRPr="00BF0143" w:rsidRDefault="00965504" w:rsidP="00965504">
            <w:pPr>
              <w:jc w:val="center"/>
              <w:rPr>
                <w:rFonts w:cs="Arial"/>
                <w:sz w:val="24"/>
                <w:szCs w:val="24"/>
              </w:rPr>
            </w:pPr>
            <w:r w:rsidRPr="00BF0143">
              <w:rPr>
                <w:rFonts w:cs="Arial"/>
                <w:sz w:val="24"/>
                <w:szCs w:val="24"/>
              </w:rPr>
              <w:t>2.4</w:t>
            </w:r>
          </w:p>
        </w:tc>
        <w:tc>
          <w:tcPr>
            <w:tcW w:w="1354" w:type="dxa"/>
            <w:vAlign w:val="center"/>
          </w:tcPr>
          <w:p w14:paraId="02FB95F8" w14:textId="77777777" w:rsidR="00965504" w:rsidRPr="00BF0143" w:rsidRDefault="00965504" w:rsidP="00965504">
            <w:pPr>
              <w:jc w:val="center"/>
              <w:rPr>
                <w:rFonts w:cs="Arial"/>
                <w:sz w:val="24"/>
                <w:szCs w:val="24"/>
              </w:rPr>
            </w:pPr>
            <w:r w:rsidRPr="00BF0143">
              <w:rPr>
                <w:rFonts w:cs="Arial"/>
                <w:sz w:val="24"/>
                <w:szCs w:val="24"/>
              </w:rPr>
              <w:t>66</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08B4FF8C" w14:textId="77777777" w:rsidR="00965504" w:rsidRPr="00BF0143" w:rsidRDefault="00965504" w:rsidP="00965504">
            <w:pPr>
              <w:rPr>
                <w:rFonts w:cs="Arial"/>
                <w:sz w:val="24"/>
                <w:szCs w:val="24"/>
              </w:rPr>
            </w:pPr>
            <w:r w:rsidRPr="00BF0143">
              <w:rPr>
                <w:rFonts w:cs="Arial"/>
                <w:sz w:val="24"/>
                <w:szCs w:val="24"/>
              </w:rPr>
              <w:t xml:space="preserve">HSD to provide monthly Warm Transfer Call Volumes for last 24 months </w:t>
            </w:r>
          </w:p>
        </w:tc>
        <w:tc>
          <w:tcPr>
            <w:tcW w:w="4306" w:type="dxa"/>
          </w:tcPr>
          <w:p w14:paraId="50B9B8DD" w14:textId="4E4C8D63" w:rsidR="00965504"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69D8E7AD" w14:textId="413CDA73" w:rsidR="00B10FE6" w:rsidRDefault="00B10FE6" w:rsidP="00965504">
            <w:pPr>
              <w:rPr>
                <w:color w:val="000000"/>
                <w:sz w:val="24"/>
                <w:szCs w:val="24"/>
              </w:rPr>
            </w:pPr>
          </w:p>
          <w:p w14:paraId="56953841" w14:textId="6CA2BFC9" w:rsidR="00B10FE6" w:rsidRDefault="00E366ED" w:rsidP="00965504">
            <w:pPr>
              <w:rPr>
                <w:color w:val="000000"/>
                <w:sz w:val="24"/>
                <w:szCs w:val="24"/>
              </w:rPr>
            </w:pPr>
            <w:r>
              <w:rPr>
                <w:color w:val="000000"/>
                <w:sz w:val="24"/>
                <w:szCs w:val="24"/>
              </w:rPr>
              <w:t xml:space="preserve">Note, there are no current warm transfer of calls </w:t>
            </w:r>
            <w:r w:rsidR="00BF0143">
              <w:rPr>
                <w:color w:val="000000"/>
                <w:sz w:val="24"/>
                <w:szCs w:val="24"/>
              </w:rPr>
              <w:t>for MAD, ISD and CSED. All transfers are cold transfers.</w:t>
            </w:r>
          </w:p>
          <w:p w14:paraId="1291E092" w14:textId="77777777" w:rsidR="00B10FE6" w:rsidRDefault="00B10FE6" w:rsidP="00965504">
            <w:pPr>
              <w:rPr>
                <w:sz w:val="24"/>
                <w:szCs w:val="24"/>
              </w:rPr>
            </w:pPr>
          </w:p>
          <w:p w14:paraId="22BC5709" w14:textId="0160F45E" w:rsidR="00B10FE6" w:rsidRPr="00CE3A4A" w:rsidRDefault="00B10FE6" w:rsidP="00965504">
            <w:pPr>
              <w:rPr>
                <w:sz w:val="24"/>
                <w:szCs w:val="24"/>
              </w:rPr>
            </w:pPr>
            <w:r>
              <w:rPr>
                <w:sz w:val="24"/>
                <w:szCs w:val="24"/>
              </w:rPr>
              <w:t>Some of the reports reflect data for the last 24 months, others 12 months. Note, the ISD call center has only been operational for 13 months.</w:t>
            </w:r>
          </w:p>
        </w:tc>
      </w:tr>
      <w:tr w:rsidR="00965504" w:rsidRPr="00CE3A4A" w14:paraId="3C0A3147" w14:textId="77777777" w:rsidTr="0456842F">
        <w:tc>
          <w:tcPr>
            <w:tcW w:w="1126" w:type="dxa"/>
          </w:tcPr>
          <w:p w14:paraId="41407369" w14:textId="77777777" w:rsidR="00965504" w:rsidRPr="0095545F" w:rsidRDefault="00965504" w:rsidP="00CB53B0">
            <w:pPr>
              <w:pStyle w:val="ListNumber"/>
              <w:numPr>
                <w:ilvl w:val="0"/>
                <w:numId w:val="13"/>
              </w:numPr>
              <w:jc w:val="center"/>
              <w:rPr>
                <w:sz w:val="24"/>
                <w:szCs w:val="24"/>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60985CDF"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502FB160" w14:textId="77777777" w:rsidR="00965504" w:rsidRPr="00CE3A4A" w:rsidRDefault="00965504" w:rsidP="00965504">
            <w:pPr>
              <w:jc w:val="center"/>
              <w:rPr>
                <w:rFonts w:cs="Arial"/>
                <w:sz w:val="24"/>
                <w:szCs w:val="24"/>
              </w:rPr>
            </w:pPr>
            <w:r w:rsidRPr="00CE3A4A">
              <w:rPr>
                <w:rFonts w:cs="Arial"/>
                <w:sz w:val="24"/>
                <w:szCs w:val="24"/>
              </w:rPr>
              <w:t>66</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50B48BF6" w14:textId="77777777" w:rsidR="00965504" w:rsidRPr="00CE3A4A" w:rsidRDefault="00965504" w:rsidP="00965504">
            <w:pPr>
              <w:rPr>
                <w:rFonts w:cs="Arial"/>
                <w:sz w:val="24"/>
                <w:szCs w:val="24"/>
              </w:rPr>
            </w:pPr>
            <w:r w:rsidRPr="00CE3A4A">
              <w:rPr>
                <w:rFonts w:cs="Arial"/>
                <w:sz w:val="24"/>
                <w:szCs w:val="24"/>
              </w:rPr>
              <w:t>HSD to provide average Monthly AHT (Talk time + Hold Time + After Call Work + Warm Transfer Hold + Warm Transfer Talk Time) for last 12 months</w:t>
            </w:r>
          </w:p>
        </w:tc>
        <w:tc>
          <w:tcPr>
            <w:tcW w:w="4306" w:type="dxa"/>
          </w:tcPr>
          <w:p w14:paraId="396A3F46" w14:textId="200E84B5" w:rsidR="00965504" w:rsidRPr="00CE3A4A" w:rsidRDefault="00F23CF2" w:rsidP="00965504">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965504" w:rsidRPr="00CE3A4A" w14:paraId="4B7B2D0F" w14:textId="77777777" w:rsidTr="0456842F">
        <w:tc>
          <w:tcPr>
            <w:tcW w:w="1126" w:type="dxa"/>
          </w:tcPr>
          <w:p w14:paraId="6E114A41" w14:textId="77777777" w:rsidR="00965504" w:rsidRPr="00FE478C" w:rsidRDefault="00965504" w:rsidP="00CB53B0">
            <w:pPr>
              <w:pStyle w:val="ListNumber"/>
              <w:numPr>
                <w:ilvl w:val="0"/>
                <w:numId w:val="13"/>
              </w:numPr>
              <w:jc w:val="center"/>
              <w:rPr>
                <w:sz w:val="24"/>
                <w:szCs w:val="24"/>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85A9B2C" w14:textId="77777777" w:rsidR="00965504" w:rsidRPr="00FE478C" w:rsidRDefault="00965504" w:rsidP="00965504">
            <w:pPr>
              <w:jc w:val="center"/>
              <w:rPr>
                <w:rFonts w:cs="Arial"/>
                <w:sz w:val="24"/>
                <w:szCs w:val="24"/>
              </w:rPr>
            </w:pPr>
            <w:r w:rsidRPr="00FE478C">
              <w:rPr>
                <w:rFonts w:cs="Arial"/>
                <w:sz w:val="24"/>
                <w:szCs w:val="24"/>
              </w:rPr>
              <w:t>2.4</w:t>
            </w:r>
          </w:p>
        </w:tc>
        <w:tc>
          <w:tcPr>
            <w:tcW w:w="1354" w:type="dxa"/>
            <w:vAlign w:val="center"/>
          </w:tcPr>
          <w:p w14:paraId="36FFAEB1" w14:textId="77777777" w:rsidR="00965504" w:rsidRPr="00FE478C" w:rsidRDefault="00965504" w:rsidP="00965504">
            <w:pPr>
              <w:jc w:val="center"/>
              <w:rPr>
                <w:rFonts w:cs="Arial"/>
                <w:sz w:val="24"/>
                <w:szCs w:val="24"/>
              </w:rPr>
            </w:pPr>
            <w:r w:rsidRPr="00FE478C">
              <w:rPr>
                <w:rFonts w:cs="Arial"/>
                <w:sz w:val="24"/>
                <w:szCs w:val="24"/>
              </w:rPr>
              <w:t>66</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09DD8FA0" w14:textId="77777777" w:rsidR="00965504" w:rsidRPr="00FE478C" w:rsidRDefault="00965504" w:rsidP="00965504">
            <w:pPr>
              <w:rPr>
                <w:rFonts w:cs="Arial"/>
                <w:sz w:val="24"/>
                <w:szCs w:val="24"/>
              </w:rPr>
            </w:pPr>
            <w:r w:rsidRPr="00FE478C">
              <w:rPr>
                <w:rFonts w:cs="Arial"/>
                <w:sz w:val="24"/>
                <w:szCs w:val="24"/>
              </w:rPr>
              <w:t>Does HSD require any screen recording in support of 100% Voice Recordings and if so, what percentage of calls to be screen recorded</w:t>
            </w:r>
          </w:p>
        </w:tc>
        <w:tc>
          <w:tcPr>
            <w:tcW w:w="4306" w:type="dxa"/>
          </w:tcPr>
          <w:p w14:paraId="536021A4" w14:textId="77777777" w:rsidR="001327E4" w:rsidRDefault="00965504" w:rsidP="00965504">
            <w:pPr>
              <w:rPr>
                <w:sz w:val="24"/>
                <w:szCs w:val="24"/>
              </w:rPr>
            </w:pPr>
            <w:r w:rsidRPr="00CF608A">
              <w:rPr>
                <w:sz w:val="24"/>
                <w:szCs w:val="24"/>
              </w:rPr>
              <w:t xml:space="preserve">No. </w:t>
            </w:r>
          </w:p>
          <w:p w14:paraId="15E243B7" w14:textId="77777777" w:rsidR="001327E4" w:rsidRDefault="001327E4" w:rsidP="00965504">
            <w:pPr>
              <w:rPr>
                <w:sz w:val="24"/>
                <w:szCs w:val="24"/>
              </w:rPr>
            </w:pPr>
          </w:p>
          <w:p w14:paraId="758A08A9" w14:textId="29F778CE" w:rsidR="00965504" w:rsidRPr="005B4BE4" w:rsidRDefault="00965504" w:rsidP="00965504">
            <w:pPr>
              <w:rPr>
                <w:sz w:val="24"/>
                <w:szCs w:val="24"/>
                <w:highlight w:val="cyan"/>
              </w:rPr>
            </w:pPr>
            <w:r w:rsidRPr="00CF608A">
              <w:rPr>
                <w:sz w:val="24"/>
                <w:szCs w:val="24"/>
              </w:rPr>
              <w:t>Screen recording</w:t>
            </w:r>
            <w:r w:rsidR="001327E4">
              <w:rPr>
                <w:sz w:val="24"/>
                <w:szCs w:val="24"/>
              </w:rPr>
              <w:t>s</w:t>
            </w:r>
            <w:r w:rsidRPr="00CF608A">
              <w:rPr>
                <w:sz w:val="24"/>
                <w:szCs w:val="24"/>
              </w:rPr>
              <w:t xml:space="preserve"> are to be used by the Contractor to determine process and CSR improvement opportunities. </w:t>
            </w:r>
          </w:p>
        </w:tc>
      </w:tr>
      <w:tr w:rsidR="00965504" w:rsidRPr="00CE3A4A" w14:paraId="7EB83904" w14:textId="77777777" w:rsidTr="0456842F">
        <w:tc>
          <w:tcPr>
            <w:tcW w:w="1126" w:type="dxa"/>
          </w:tcPr>
          <w:p w14:paraId="4F7C876B" w14:textId="77777777" w:rsidR="00965504" w:rsidRPr="0095545F" w:rsidRDefault="00965504" w:rsidP="00CB53B0">
            <w:pPr>
              <w:pStyle w:val="ListNumber"/>
              <w:numPr>
                <w:ilvl w:val="0"/>
                <w:numId w:val="13"/>
              </w:numPr>
              <w:jc w:val="center"/>
              <w:rPr>
                <w:sz w:val="24"/>
                <w:szCs w:val="24"/>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763EE15"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4FB19024" w14:textId="77777777" w:rsidR="00965504" w:rsidRPr="00CE3A4A" w:rsidRDefault="00965504" w:rsidP="00965504">
            <w:pPr>
              <w:jc w:val="center"/>
              <w:rPr>
                <w:rFonts w:cs="Arial"/>
                <w:sz w:val="24"/>
                <w:szCs w:val="24"/>
              </w:rPr>
            </w:pPr>
            <w:r w:rsidRPr="00CE3A4A">
              <w:rPr>
                <w:rFonts w:cs="Arial"/>
                <w:sz w:val="24"/>
                <w:szCs w:val="24"/>
              </w:rPr>
              <w:t>66</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69F3A04C" w14:textId="77777777" w:rsidR="00965504" w:rsidRPr="00CE3A4A" w:rsidRDefault="00965504" w:rsidP="00965504">
            <w:pPr>
              <w:rPr>
                <w:rFonts w:cs="Arial"/>
                <w:sz w:val="24"/>
                <w:szCs w:val="24"/>
              </w:rPr>
            </w:pPr>
            <w:r w:rsidRPr="00CE3A4A">
              <w:rPr>
                <w:rFonts w:cs="Arial"/>
                <w:sz w:val="24"/>
                <w:szCs w:val="24"/>
              </w:rPr>
              <w:t>How long do Voice and potentially any Screen Recordings need to be stored on behalf of HSD by the successful vendor?</w:t>
            </w:r>
          </w:p>
        </w:tc>
        <w:tc>
          <w:tcPr>
            <w:tcW w:w="4306" w:type="dxa"/>
          </w:tcPr>
          <w:p w14:paraId="5ADFFCE1" w14:textId="02F814E3" w:rsidR="00965504" w:rsidRPr="00CF608A" w:rsidRDefault="00965504" w:rsidP="00965504">
            <w:pPr>
              <w:rPr>
                <w:sz w:val="24"/>
                <w:szCs w:val="24"/>
              </w:rPr>
            </w:pPr>
            <w:r w:rsidRPr="00CF608A">
              <w:rPr>
                <w:sz w:val="24"/>
                <w:szCs w:val="24"/>
              </w:rPr>
              <w:t>Screen recording</w:t>
            </w:r>
            <w:r w:rsidR="00987313">
              <w:rPr>
                <w:sz w:val="24"/>
                <w:szCs w:val="24"/>
              </w:rPr>
              <w:t>s</w:t>
            </w:r>
            <w:r w:rsidRPr="00CF608A">
              <w:rPr>
                <w:sz w:val="24"/>
                <w:szCs w:val="24"/>
              </w:rPr>
              <w:t xml:space="preserve"> are to be used by the Contractor to determine process and CSR improvement opportunities</w:t>
            </w:r>
            <w:r>
              <w:rPr>
                <w:sz w:val="24"/>
                <w:szCs w:val="24"/>
              </w:rPr>
              <w:t xml:space="preserve"> and the State does not require them to be stored</w:t>
            </w:r>
            <w:r w:rsidRPr="00CF608A">
              <w:rPr>
                <w:sz w:val="24"/>
                <w:szCs w:val="24"/>
              </w:rPr>
              <w:t xml:space="preserve">. </w:t>
            </w:r>
          </w:p>
          <w:p w14:paraId="5DF52A04" w14:textId="77777777" w:rsidR="00965504" w:rsidRPr="00CF608A" w:rsidRDefault="00965504" w:rsidP="00965504">
            <w:pPr>
              <w:rPr>
                <w:sz w:val="24"/>
                <w:szCs w:val="24"/>
              </w:rPr>
            </w:pPr>
          </w:p>
          <w:p w14:paraId="4259810A" w14:textId="6D5FCA29" w:rsidR="00965504" w:rsidRPr="00CE3A4A" w:rsidRDefault="00965504" w:rsidP="00965504">
            <w:pPr>
              <w:rPr>
                <w:sz w:val="24"/>
                <w:szCs w:val="24"/>
              </w:rPr>
            </w:pPr>
            <w:r w:rsidRPr="00CF608A">
              <w:rPr>
                <w:sz w:val="24"/>
                <w:szCs w:val="24"/>
              </w:rPr>
              <w:lastRenderedPageBreak/>
              <w:t>Current audio retention is 90 days.</w:t>
            </w:r>
          </w:p>
        </w:tc>
      </w:tr>
      <w:tr w:rsidR="00965504" w:rsidRPr="00CE3A4A" w14:paraId="3B43E98F" w14:textId="77777777" w:rsidTr="0456842F">
        <w:tc>
          <w:tcPr>
            <w:tcW w:w="1126" w:type="dxa"/>
          </w:tcPr>
          <w:p w14:paraId="7C704D3A" w14:textId="77777777" w:rsidR="00965504" w:rsidRPr="0095545F" w:rsidRDefault="00965504" w:rsidP="00CB53B0">
            <w:pPr>
              <w:pStyle w:val="ListNumber"/>
              <w:numPr>
                <w:ilvl w:val="0"/>
                <w:numId w:val="13"/>
              </w:numPr>
              <w:jc w:val="center"/>
              <w:rPr>
                <w:sz w:val="24"/>
                <w:szCs w:val="24"/>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B4FB728" w14:textId="77777777" w:rsidR="00965504" w:rsidRPr="00CE3A4A" w:rsidRDefault="00965504" w:rsidP="00965504">
            <w:pPr>
              <w:jc w:val="center"/>
              <w:rPr>
                <w:rFonts w:cs="Arial"/>
                <w:sz w:val="24"/>
                <w:szCs w:val="24"/>
              </w:rPr>
            </w:pPr>
            <w:r w:rsidRPr="00CE3A4A">
              <w:rPr>
                <w:rFonts w:cs="Arial"/>
                <w:sz w:val="24"/>
                <w:szCs w:val="24"/>
              </w:rPr>
              <w:t>2.4</w:t>
            </w:r>
          </w:p>
        </w:tc>
        <w:tc>
          <w:tcPr>
            <w:tcW w:w="1354" w:type="dxa"/>
            <w:vAlign w:val="center"/>
          </w:tcPr>
          <w:p w14:paraId="3C327AEF" w14:textId="77777777" w:rsidR="00965504" w:rsidRPr="00CE3A4A" w:rsidRDefault="00965504" w:rsidP="00965504">
            <w:pPr>
              <w:jc w:val="center"/>
              <w:rPr>
                <w:rFonts w:cs="Arial"/>
                <w:sz w:val="24"/>
                <w:szCs w:val="24"/>
              </w:rPr>
            </w:pPr>
            <w:r w:rsidRPr="00CE3A4A">
              <w:rPr>
                <w:rFonts w:cs="Arial"/>
                <w:sz w:val="24"/>
                <w:szCs w:val="24"/>
              </w:rPr>
              <w:t>67</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77A2F0F9" w14:textId="77777777" w:rsidR="00965504" w:rsidRPr="00CE3A4A" w:rsidRDefault="00965504" w:rsidP="00965504">
            <w:pPr>
              <w:rPr>
                <w:rFonts w:cs="Arial"/>
                <w:sz w:val="24"/>
                <w:szCs w:val="24"/>
              </w:rPr>
            </w:pPr>
            <w:r w:rsidRPr="00CE3A4A">
              <w:rPr>
                <w:rFonts w:cs="Arial"/>
                <w:sz w:val="24"/>
                <w:szCs w:val="24"/>
              </w:rPr>
              <w:t>Can HSD publish the current training material used for CSR's current training plan?</w:t>
            </w:r>
          </w:p>
        </w:tc>
        <w:tc>
          <w:tcPr>
            <w:tcW w:w="4306" w:type="dxa"/>
          </w:tcPr>
          <w:p w14:paraId="41036B9B" w14:textId="77777777" w:rsidR="00965504" w:rsidRPr="00CE3A4A" w:rsidRDefault="00965504" w:rsidP="00965504">
            <w:pPr>
              <w:rPr>
                <w:sz w:val="24"/>
                <w:szCs w:val="24"/>
              </w:rPr>
            </w:pPr>
            <w:r>
              <w:rPr>
                <w:sz w:val="24"/>
                <w:szCs w:val="24"/>
              </w:rPr>
              <w:t>The State’s expectation is that the awarded contractor would have a solid approach to training. Appendix H and M provides a list of those services desired for the contractor to provide and trained on.</w:t>
            </w:r>
          </w:p>
        </w:tc>
      </w:tr>
      <w:tr w:rsidR="00965504" w:rsidRPr="00CE3A4A" w14:paraId="7CB1D933" w14:textId="77777777" w:rsidTr="0456842F">
        <w:tc>
          <w:tcPr>
            <w:tcW w:w="1126" w:type="dxa"/>
          </w:tcPr>
          <w:p w14:paraId="3763DB08" w14:textId="77777777" w:rsidR="00965504" w:rsidRPr="00FE478C" w:rsidRDefault="00965504" w:rsidP="00CB53B0">
            <w:pPr>
              <w:pStyle w:val="ListNumber"/>
              <w:numPr>
                <w:ilvl w:val="0"/>
                <w:numId w:val="13"/>
              </w:numPr>
              <w:jc w:val="center"/>
              <w:rPr>
                <w:sz w:val="24"/>
                <w:szCs w:val="24"/>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0CD691B5" w14:textId="77777777" w:rsidR="00965504" w:rsidRPr="00FE478C" w:rsidRDefault="00965504" w:rsidP="00965504">
            <w:pPr>
              <w:jc w:val="center"/>
              <w:rPr>
                <w:rFonts w:cs="Arial"/>
                <w:sz w:val="24"/>
                <w:szCs w:val="24"/>
              </w:rPr>
            </w:pPr>
            <w:r w:rsidRPr="00FE478C">
              <w:rPr>
                <w:rFonts w:cs="Arial"/>
                <w:sz w:val="24"/>
                <w:szCs w:val="24"/>
              </w:rPr>
              <w:t>2.4</w:t>
            </w:r>
          </w:p>
        </w:tc>
        <w:tc>
          <w:tcPr>
            <w:tcW w:w="1354" w:type="dxa"/>
            <w:vAlign w:val="center"/>
          </w:tcPr>
          <w:p w14:paraId="1EA09164" w14:textId="77777777" w:rsidR="00965504" w:rsidRPr="00FE478C" w:rsidRDefault="00965504" w:rsidP="00965504">
            <w:pPr>
              <w:jc w:val="center"/>
              <w:rPr>
                <w:rFonts w:cs="Arial"/>
                <w:sz w:val="24"/>
                <w:szCs w:val="24"/>
              </w:rPr>
            </w:pPr>
            <w:r w:rsidRPr="00FE478C">
              <w:rPr>
                <w:rFonts w:cs="Arial"/>
                <w:sz w:val="24"/>
                <w:szCs w:val="24"/>
              </w:rPr>
              <w:t>67</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10F66B7E" w14:textId="77777777" w:rsidR="00965504" w:rsidRPr="00FE478C" w:rsidRDefault="00965504" w:rsidP="00965504">
            <w:pPr>
              <w:rPr>
                <w:rFonts w:cs="Arial"/>
                <w:sz w:val="24"/>
                <w:szCs w:val="24"/>
              </w:rPr>
            </w:pPr>
            <w:r w:rsidRPr="00FE478C">
              <w:rPr>
                <w:rFonts w:cs="Arial"/>
                <w:sz w:val="24"/>
                <w:szCs w:val="24"/>
              </w:rPr>
              <w:t xml:space="preserve">Will HSD supply an </w:t>
            </w:r>
            <w:proofErr w:type="spellStart"/>
            <w:r w:rsidRPr="00FE478C">
              <w:rPr>
                <w:rFonts w:cs="Arial"/>
                <w:sz w:val="24"/>
                <w:szCs w:val="24"/>
              </w:rPr>
              <w:t>accreditied</w:t>
            </w:r>
            <w:proofErr w:type="spellEnd"/>
            <w:r w:rsidRPr="00FE478C">
              <w:rPr>
                <w:rFonts w:cs="Arial"/>
                <w:sz w:val="24"/>
                <w:szCs w:val="24"/>
              </w:rPr>
              <w:t xml:space="preserve"> HSD trainer to assist the successful Vendor in creating best in class training </w:t>
            </w:r>
            <w:proofErr w:type="spellStart"/>
            <w:r w:rsidRPr="00FE478C">
              <w:rPr>
                <w:rFonts w:cs="Arial"/>
                <w:sz w:val="24"/>
                <w:szCs w:val="24"/>
              </w:rPr>
              <w:t>materail</w:t>
            </w:r>
            <w:proofErr w:type="spellEnd"/>
            <w:r w:rsidRPr="00FE478C">
              <w:rPr>
                <w:rFonts w:cs="Arial"/>
                <w:sz w:val="24"/>
                <w:szCs w:val="24"/>
              </w:rPr>
              <w:t>?</w:t>
            </w:r>
          </w:p>
        </w:tc>
        <w:tc>
          <w:tcPr>
            <w:tcW w:w="4306" w:type="dxa"/>
          </w:tcPr>
          <w:p w14:paraId="4FB5635D" w14:textId="63725F04" w:rsidR="00965504" w:rsidRPr="00FE478C" w:rsidRDefault="00965504" w:rsidP="00965504">
            <w:pPr>
              <w:rPr>
                <w:sz w:val="24"/>
                <w:szCs w:val="24"/>
              </w:rPr>
            </w:pPr>
            <w:r w:rsidRPr="00FE478C">
              <w:rPr>
                <w:sz w:val="24"/>
                <w:szCs w:val="24"/>
              </w:rPr>
              <w:t>The State does have trainers, but they are not accredited</w:t>
            </w:r>
          </w:p>
        </w:tc>
      </w:tr>
      <w:tr w:rsidR="00965504" w:rsidRPr="00CE3A4A" w14:paraId="592BD70B" w14:textId="77777777" w:rsidTr="0456842F">
        <w:tc>
          <w:tcPr>
            <w:tcW w:w="1126" w:type="dxa"/>
          </w:tcPr>
          <w:p w14:paraId="4DE66161" w14:textId="77777777" w:rsidR="00965504" w:rsidRPr="00FE478C" w:rsidRDefault="00965504" w:rsidP="00CB53B0">
            <w:pPr>
              <w:pStyle w:val="ListNumber"/>
              <w:numPr>
                <w:ilvl w:val="0"/>
                <w:numId w:val="13"/>
              </w:numPr>
              <w:jc w:val="center"/>
              <w:rPr>
                <w:sz w:val="24"/>
                <w:szCs w:val="24"/>
              </w:rPr>
            </w:pPr>
          </w:p>
        </w:tc>
        <w:tc>
          <w:tcPr>
            <w:tcW w:w="2026" w:type="dxa"/>
            <w:tcBorders>
              <w:top w:val="nil"/>
              <w:left w:val="nil"/>
              <w:bottom w:val="single" w:sz="4" w:space="0" w:color="auto"/>
              <w:right w:val="single" w:sz="4" w:space="0" w:color="auto"/>
            </w:tcBorders>
            <w:shd w:val="clear" w:color="auto" w:fill="auto"/>
            <w:vAlign w:val="center"/>
          </w:tcPr>
          <w:p w14:paraId="1A3296CA" w14:textId="77777777" w:rsidR="00965504" w:rsidRPr="00FE478C" w:rsidRDefault="00965504" w:rsidP="00965504">
            <w:pPr>
              <w:jc w:val="center"/>
              <w:rPr>
                <w:rFonts w:cs="Arial"/>
                <w:sz w:val="24"/>
                <w:szCs w:val="24"/>
              </w:rPr>
            </w:pPr>
            <w:r w:rsidRPr="00FE478C">
              <w:rPr>
                <w:rFonts w:cs="Arial"/>
                <w:sz w:val="24"/>
                <w:szCs w:val="24"/>
              </w:rPr>
              <w:t>10</w:t>
            </w:r>
          </w:p>
        </w:tc>
        <w:tc>
          <w:tcPr>
            <w:tcW w:w="1354" w:type="dxa"/>
            <w:vAlign w:val="center"/>
          </w:tcPr>
          <w:p w14:paraId="21CF80FA" w14:textId="77777777" w:rsidR="00965504" w:rsidRPr="00FE478C" w:rsidRDefault="00965504" w:rsidP="00965504">
            <w:pPr>
              <w:jc w:val="center"/>
              <w:rPr>
                <w:rFonts w:cs="Arial"/>
                <w:sz w:val="24"/>
                <w:szCs w:val="24"/>
              </w:rPr>
            </w:pPr>
            <w:r w:rsidRPr="00FE478C">
              <w:rPr>
                <w:rFonts w:cs="Arial"/>
                <w:sz w:val="24"/>
                <w:szCs w:val="24"/>
              </w:rPr>
              <w:t>88</w:t>
            </w:r>
          </w:p>
        </w:tc>
        <w:tc>
          <w:tcPr>
            <w:tcW w:w="4528" w:type="dxa"/>
            <w:tcBorders>
              <w:top w:val="single" w:sz="4" w:space="0" w:color="auto"/>
              <w:left w:val="single" w:sz="4" w:space="0" w:color="auto"/>
              <w:bottom w:val="single" w:sz="4" w:space="0" w:color="auto"/>
              <w:right w:val="single" w:sz="4" w:space="0" w:color="000000" w:themeColor="text1"/>
            </w:tcBorders>
            <w:shd w:val="clear" w:color="auto" w:fill="auto"/>
          </w:tcPr>
          <w:p w14:paraId="3093B623" w14:textId="77777777" w:rsidR="00965504" w:rsidRPr="00FE478C" w:rsidRDefault="00965504" w:rsidP="00965504">
            <w:pPr>
              <w:rPr>
                <w:rFonts w:cs="Arial"/>
                <w:sz w:val="24"/>
                <w:szCs w:val="24"/>
              </w:rPr>
            </w:pPr>
            <w:r w:rsidRPr="00FE478C">
              <w:rPr>
                <w:rFonts w:cs="Arial"/>
                <w:sz w:val="24"/>
                <w:szCs w:val="24"/>
              </w:rPr>
              <w:t>HSD to supply detailed documentation of BCP requirements</w:t>
            </w:r>
          </w:p>
        </w:tc>
        <w:tc>
          <w:tcPr>
            <w:tcW w:w="4306" w:type="dxa"/>
          </w:tcPr>
          <w:p w14:paraId="1BD86F20" w14:textId="6BBB915A" w:rsidR="00965504" w:rsidRPr="00FE478C" w:rsidRDefault="00965504" w:rsidP="00965504">
            <w:pPr>
              <w:rPr>
                <w:sz w:val="24"/>
                <w:szCs w:val="24"/>
              </w:rPr>
            </w:pPr>
            <w:r>
              <w:rPr>
                <w:sz w:val="24"/>
                <w:szCs w:val="24"/>
              </w:rPr>
              <w:t>For CCSC project, BCP requirements have not been defined. Vendors are encouraged to summarize their BCP approach.</w:t>
            </w:r>
          </w:p>
        </w:tc>
      </w:tr>
      <w:tr w:rsidR="00965504" w:rsidRPr="00CE3A4A" w14:paraId="6BF5AC5D" w14:textId="77777777" w:rsidTr="0456842F">
        <w:tc>
          <w:tcPr>
            <w:tcW w:w="1126" w:type="dxa"/>
          </w:tcPr>
          <w:p w14:paraId="1976F04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2ECBD9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p w14:paraId="4F3235FA" w14:textId="77777777" w:rsidR="00965504" w:rsidRPr="00CE3A4A" w:rsidRDefault="00965504" w:rsidP="00965504">
            <w:pPr>
              <w:rPr>
                <w:rFonts w:cs="Arial"/>
                <w:color w:val="000000" w:themeColor="text1"/>
                <w:sz w:val="24"/>
                <w:szCs w:val="24"/>
              </w:rPr>
            </w:pPr>
          </w:p>
          <w:p w14:paraId="544D95C8" w14:textId="77777777" w:rsidR="00965504" w:rsidRPr="00CE3A4A" w:rsidRDefault="00965504" w:rsidP="00965504">
            <w:pPr>
              <w:jc w:val="center"/>
              <w:rPr>
                <w:rFonts w:cs="Arial"/>
                <w:color w:val="000000" w:themeColor="text1"/>
                <w:sz w:val="24"/>
                <w:szCs w:val="24"/>
              </w:rPr>
            </w:pPr>
          </w:p>
        </w:tc>
        <w:tc>
          <w:tcPr>
            <w:tcW w:w="1354" w:type="dxa"/>
          </w:tcPr>
          <w:p w14:paraId="3F7801F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4528" w:type="dxa"/>
          </w:tcPr>
          <w:p w14:paraId="79EFE7D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To ensure CCSC vendors provide the most accurate pricing for their proposal response once answers to questions are posted on December 19, would the State please consider extending the proposal due date to February 19, 2019?  Given the delay on receiving the data library information, CCSC vendors will not even be able to begin building up their pricing until that information is released.  Additionally, most CCSC vendors will need to adjust their solutions based on the State’s responses to questions. Providing CCSC vendors with an extension on the proposal due date not only provides them with more time to deliver a comprehensive and innovative response, </w:t>
            </w:r>
            <w:r w:rsidRPr="00CE3A4A">
              <w:rPr>
                <w:rFonts w:cs="Arial"/>
                <w:color w:val="000000" w:themeColor="text1"/>
                <w:sz w:val="24"/>
                <w:szCs w:val="24"/>
              </w:rPr>
              <w:lastRenderedPageBreak/>
              <w:t xml:space="preserve">but ensures accuracy in the responses and ultimately reduces risk to the State.  </w:t>
            </w:r>
          </w:p>
        </w:tc>
        <w:tc>
          <w:tcPr>
            <w:tcW w:w="4306" w:type="dxa"/>
          </w:tcPr>
          <w:p w14:paraId="039E537E" w14:textId="62A403E0" w:rsidR="00965504" w:rsidRPr="00CE3A4A" w:rsidRDefault="00965504" w:rsidP="00965504">
            <w:pPr>
              <w:rPr>
                <w:sz w:val="24"/>
                <w:szCs w:val="24"/>
              </w:rPr>
            </w:pPr>
            <w:r w:rsidRPr="00451B81">
              <w:rPr>
                <w:sz w:val="24"/>
                <w:szCs w:val="24"/>
              </w:rPr>
              <w:lastRenderedPageBreak/>
              <w:t>Addressed in Amendment 1.</w:t>
            </w:r>
          </w:p>
        </w:tc>
      </w:tr>
      <w:tr w:rsidR="00965504" w:rsidRPr="00CE3A4A" w14:paraId="4D18F87D" w14:textId="77777777" w:rsidTr="0456842F">
        <w:tc>
          <w:tcPr>
            <w:tcW w:w="1126" w:type="dxa"/>
          </w:tcPr>
          <w:p w14:paraId="4AE25057"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730EA7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1354" w:type="dxa"/>
          </w:tcPr>
          <w:p w14:paraId="5A9F3D9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4528" w:type="dxa"/>
          </w:tcPr>
          <w:p w14:paraId="2A0B388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We did not find any reference in the RFP to inbound or outbound paper mail requirements for the CCSC vendor. Can the State please confirm that the CCSC vendor will not have responsibility for developing, printing, postage or receipt and processing of mailed correspondence?</w:t>
            </w:r>
          </w:p>
        </w:tc>
        <w:tc>
          <w:tcPr>
            <w:tcW w:w="4306" w:type="dxa"/>
          </w:tcPr>
          <w:p w14:paraId="0B837480" w14:textId="45720D1D" w:rsidR="00965504" w:rsidRPr="00CE3A4A" w:rsidRDefault="00965504" w:rsidP="00965504">
            <w:pPr>
              <w:rPr>
                <w:sz w:val="24"/>
                <w:szCs w:val="24"/>
              </w:rPr>
            </w:pPr>
            <w:r>
              <w:rPr>
                <w:color w:val="000000"/>
                <w:sz w:val="24"/>
                <w:szCs w:val="24"/>
              </w:rPr>
              <w:t>The CCSC Contractor is not responsible for inbound USPS mail operations.</w:t>
            </w:r>
          </w:p>
        </w:tc>
      </w:tr>
      <w:tr w:rsidR="00965504" w:rsidRPr="00CE3A4A" w14:paraId="406AE30B" w14:textId="77777777" w:rsidTr="0456842F">
        <w:tc>
          <w:tcPr>
            <w:tcW w:w="1126" w:type="dxa"/>
          </w:tcPr>
          <w:p w14:paraId="5201B0C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5E75BD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1354" w:type="dxa"/>
          </w:tcPr>
          <w:p w14:paraId="37BB44F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4528" w:type="dxa"/>
          </w:tcPr>
          <w:p w14:paraId="2652576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What application will the contact tracking data be migrated from? </w:t>
            </w:r>
          </w:p>
        </w:tc>
        <w:tc>
          <w:tcPr>
            <w:tcW w:w="4306" w:type="dxa"/>
          </w:tcPr>
          <w:p w14:paraId="25D03AC2" w14:textId="19EAF84A" w:rsidR="00965504" w:rsidRPr="00CE3A4A" w:rsidRDefault="00965504" w:rsidP="00965504">
            <w:pPr>
              <w:rPr>
                <w:sz w:val="24"/>
                <w:szCs w:val="24"/>
              </w:rPr>
            </w:pPr>
            <w:r>
              <w:rPr>
                <w:sz w:val="24"/>
                <w:szCs w:val="24"/>
              </w:rPr>
              <w:t>The CCSC Contractor’s CRM will be the primary repository of “tracking” data as will the Enterprise data warehouse. Other data will come from and be stored in various modules that have integrated with the IP/USB. It all depends on the</w:t>
            </w:r>
            <w:r w:rsidR="00444E11">
              <w:rPr>
                <w:sz w:val="24"/>
                <w:szCs w:val="24"/>
              </w:rPr>
              <w:t xml:space="preserve"> modules</w:t>
            </w:r>
            <w:r>
              <w:rPr>
                <w:sz w:val="24"/>
                <w:szCs w:val="24"/>
              </w:rPr>
              <w:t xml:space="preserve"> data needs and requirements.</w:t>
            </w:r>
          </w:p>
        </w:tc>
      </w:tr>
      <w:tr w:rsidR="00965504" w:rsidRPr="00CE3A4A" w14:paraId="0F7B75F0" w14:textId="77777777" w:rsidTr="0456842F">
        <w:tc>
          <w:tcPr>
            <w:tcW w:w="1126" w:type="dxa"/>
          </w:tcPr>
          <w:p w14:paraId="5F94EA2C"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EE8774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1354" w:type="dxa"/>
          </w:tcPr>
          <w:p w14:paraId="67347160"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4528" w:type="dxa"/>
          </w:tcPr>
          <w:p w14:paraId="61EE4B8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Is the application that the </w:t>
            </w:r>
            <w:r w:rsidRPr="00622DB1">
              <w:rPr>
                <w:rFonts w:cs="Arial"/>
                <w:color w:val="000000" w:themeColor="text1"/>
                <w:sz w:val="24"/>
                <w:szCs w:val="24"/>
              </w:rPr>
              <w:t>contract</w:t>
            </w:r>
            <w:r w:rsidRPr="00CE3A4A">
              <w:rPr>
                <w:rFonts w:cs="Arial"/>
                <w:color w:val="000000" w:themeColor="text1"/>
                <w:sz w:val="24"/>
                <w:szCs w:val="24"/>
              </w:rPr>
              <w:t xml:space="preserve"> tracking data will be migrated from State owned or CCSC vendor owned?</w:t>
            </w:r>
          </w:p>
        </w:tc>
        <w:tc>
          <w:tcPr>
            <w:tcW w:w="4306" w:type="dxa"/>
          </w:tcPr>
          <w:p w14:paraId="0DD3C00D" w14:textId="79D7BB0B" w:rsidR="00965504" w:rsidRPr="00CE3A4A" w:rsidRDefault="00965504" w:rsidP="00965504">
            <w:pPr>
              <w:rPr>
                <w:sz w:val="24"/>
                <w:szCs w:val="24"/>
              </w:rPr>
            </w:pPr>
            <w:r>
              <w:rPr>
                <w:sz w:val="24"/>
                <w:szCs w:val="24"/>
              </w:rPr>
              <w:t>The CCSC Contractor’s CRM will be the primary repository of “tracking” data as will the Enterprise data warehouse. Other data will come from and be stored in various modules that have integrated with the IP/USB. It all depends on their data needs and requirements.</w:t>
            </w:r>
          </w:p>
        </w:tc>
      </w:tr>
      <w:tr w:rsidR="00965504" w:rsidRPr="00CE3A4A" w14:paraId="256E13AB" w14:textId="77777777" w:rsidTr="0456842F">
        <w:tc>
          <w:tcPr>
            <w:tcW w:w="1126" w:type="dxa"/>
          </w:tcPr>
          <w:p w14:paraId="0E68290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CFB4EF5" w14:textId="77777777" w:rsidR="00965504" w:rsidRPr="006172C2" w:rsidRDefault="00965504" w:rsidP="00965504">
            <w:pPr>
              <w:jc w:val="center"/>
              <w:rPr>
                <w:rFonts w:cs="Arial"/>
                <w:color w:val="000000" w:themeColor="text1"/>
                <w:sz w:val="24"/>
                <w:szCs w:val="24"/>
              </w:rPr>
            </w:pPr>
            <w:r w:rsidRPr="006172C2">
              <w:rPr>
                <w:rFonts w:cs="Arial"/>
                <w:color w:val="000000" w:themeColor="text1"/>
                <w:sz w:val="24"/>
                <w:szCs w:val="24"/>
              </w:rPr>
              <w:t>General</w:t>
            </w:r>
          </w:p>
        </w:tc>
        <w:tc>
          <w:tcPr>
            <w:tcW w:w="1354" w:type="dxa"/>
          </w:tcPr>
          <w:p w14:paraId="6010DD2D" w14:textId="77777777" w:rsidR="00965504" w:rsidRPr="006172C2" w:rsidRDefault="00965504" w:rsidP="00965504">
            <w:pPr>
              <w:jc w:val="center"/>
              <w:rPr>
                <w:rFonts w:cs="Arial"/>
                <w:color w:val="000000" w:themeColor="text1"/>
                <w:sz w:val="24"/>
                <w:szCs w:val="24"/>
              </w:rPr>
            </w:pPr>
            <w:r w:rsidRPr="006172C2">
              <w:rPr>
                <w:rFonts w:cs="Arial"/>
                <w:color w:val="000000" w:themeColor="text1"/>
                <w:sz w:val="24"/>
                <w:szCs w:val="24"/>
              </w:rPr>
              <w:t>General</w:t>
            </w:r>
          </w:p>
        </w:tc>
        <w:tc>
          <w:tcPr>
            <w:tcW w:w="4528" w:type="dxa"/>
          </w:tcPr>
          <w:p w14:paraId="0201EED4" w14:textId="77777777" w:rsidR="00965504" w:rsidRPr="006172C2" w:rsidRDefault="00965504" w:rsidP="00965504">
            <w:pPr>
              <w:rPr>
                <w:rFonts w:cs="Arial"/>
                <w:color w:val="000000" w:themeColor="text1"/>
                <w:sz w:val="24"/>
                <w:szCs w:val="24"/>
              </w:rPr>
            </w:pPr>
            <w:r w:rsidRPr="006172C2">
              <w:rPr>
                <w:rFonts w:cs="Arial"/>
                <w:color w:val="000000" w:themeColor="text1"/>
                <w:sz w:val="24"/>
                <w:szCs w:val="24"/>
              </w:rPr>
              <w:t xml:space="preserve">Can the State provide file format of the migrated </w:t>
            </w:r>
            <w:proofErr w:type="spellStart"/>
            <w:r w:rsidRPr="006172C2">
              <w:rPr>
                <w:rFonts w:cs="Arial"/>
                <w:color w:val="000000" w:themeColor="text1"/>
                <w:sz w:val="24"/>
                <w:szCs w:val="24"/>
              </w:rPr>
              <w:t>form</w:t>
            </w:r>
            <w:proofErr w:type="spellEnd"/>
            <w:r w:rsidRPr="006172C2">
              <w:rPr>
                <w:rFonts w:cs="Arial"/>
                <w:color w:val="000000" w:themeColor="text1"/>
                <w:sz w:val="24"/>
                <w:szCs w:val="24"/>
              </w:rPr>
              <w:t>?</w:t>
            </w:r>
          </w:p>
        </w:tc>
        <w:tc>
          <w:tcPr>
            <w:tcW w:w="4306" w:type="dxa"/>
          </w:tcPr>
          <w:p w14:paraId="1F33E893" w14:textId="27E2730D" w:rsidR="00965504" w:rsidRPr="006172C2" w:rsidRDefault="00965504" w:rsidP="00965504">
            <w:pPr>
              <w:rPr>
                <w:sz w:val="24"/>
                <w:szCs w:val="24"/>
              </w:rPr>
            </w:pPr>
            <w:r>
              <w:rPr>
                <w:sz w:val="24"/>
                <w:szCs w:val="24"/>
              </w:rPr>
              <w:t>Specific form not identified</w:t>
            </w:r>
            <w:r w:rsidR="007E529F">
              <w:rPr>
                <w:sz w:val="24"/>
                <w:szCs w:val="24"/>
              </w:rPr>
              <w:t xml:space="preserve"> in the question,</w:t>
            </w:r>
            <w:r>
              <w:rPr>
                <w:sz w:val="24"/>
                <w:szCs w:val="24"/>
              </w:rPr>
              <w:t xml:space="preserve"> so this is unanswerable. </w:t>
            </w:r>
          </w:p>
        </w:tc>
      </w:tr>
      <w:tr w:rsidR="00965504" w:rsidRPr="00CE3A4A" w14:paraId="73DDE8FB" w14:textId="77777777" w:rsidTr="0456842F">
        <w:tc>
          <w:tcPr>
            <w:tcW w:w="1126" w:type="dxa"/>
          </w:tcPr>
          <w:p w14:paraId="0AF53D7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D430C56" w14:textId="77777777" w:rsidR="00965504" w:rsidRPr="004F7514" w:rsidRDefault="00965504" w:rsidP="00965504">
            <w:pPr>
              <w:jc w:val="center"/>
              <w:rPr>
                <w:rFonts w:cs="Arial"/>
                <w:color w:val="000000" w:themeColor="text1"/>
                <w:sz w:val="24"/>
                <w:szCs w:val="24"/>
              </w:rPr>
            </w:pPr>
            <w:r w:rsidRPr="004F7514">
              <w:rPr>
                <w:rFonts w:cs="Arial"/>
                <w:color w:val="000000" w:themeColor="text1"/>
                <w:sz w:val="24"/>
                <w:szCs w:val="24"/>
              </w:rPr>
              <w:t>General</w:t>
            </w:r>
          </w:p>
        </w:tc>
        <w:tc>
          <w:tcPr>
            <w:tcW w:w="1354" w:type="dxa"/>
          </w:tcPr>
          <w:p w14:paraId="103D3BDA" w14:textId="77777777" w:rsidR="00965504" w:rsidRPr="004F7514" w:rsidRDefault="00965504" w:rsidP="00965504">
            <w:pPr>
              <w:jc w:val="center"/>
              <w:rPr>
                <w:rFonts w:cs="Arial"/>
                <w:color w:val="000000" w:themeColor="text1"/>
                <w:sz w:val="24"/>
                <w:szCs w:val="24"/>
              </w:rPr>
            </w:pPr>
            <w:r w:rsidRPr="004F7514">
              <w:rPr>
                <w:rFonts w:cs="Arial"/>
                <w:color w:val="000000" w:themeColor="text1"/>
                <w:sz w:val="24"/>
                <w:szCs w:val="24"/>
              </w:rPr>
              <w:t>General</w:t>
            </w:r>
          </w:p>
        </w:tc>
        <w:tc>
          <w:tcPr>
            <w:tcW w:w="4528" w:type="dxa"/>
          </w:tcPr>
          <w:p w14:paraId="182DD05F" w14:textId="77777777" w:rsidR="00965504" w:rsidRPr="004F7514" w:rsidRDefault="00965504" w:rsidP="00965504">
            <w:pPr>
              <w:rPr>
                <w:rFonts w:cs="Arial"/>
                <w:color w:val="000000" w:themeColor="text1"/>
                <w:sz w:val="24"/>
                <w:szCs w:val="24"/>
              </w:rPr>
            </w:pPr>
            <w:r w:rsidRPr="004F7514">
              <w:rPr>
                <w:rFonts w:cs="Arial"/>
                <w:color w:val="000000" w:themeColor="text1"/>
                <w:sz w:val="24"/>
                <w:szCs w:val="24"/>
              </w:rPr>
              <w:t xml:space="preserve">Can the State support SFTP (ftp over </w:t>
            </w:r>
            <w:proofErr w:type="spellStart"/>
            <w:r w:rsidRPr="004F7514">
              <w:rPr>
                <w:rFonts w:cs="Arial"/>
                <w:color w:val="000000" w:themeColor="text1"/>
                <w:sz w:val="24"/>
                <w:szCs w:val="24"/>
              </w:rPr>
              <w:t>ssh</w:t>
            </w:r>
            <w:proofErr w:type="spellEnd"/>
            <w:r w:rsidRPr="004F7514">
              <w:rPr>
                <w:rFonts w:cs="Arial"/>
                <w:color w:val="000000" w:themeColor="text1"/>
                <w:sz w:val="24"/>
                <w:szCs w:val="24"/>
              </w:rPr>
              <w:t>) for secure data transmission?</w:t>
            </w:r>
          </w:p>
        </w:tc>
        <w:tc>
          <w:tcPr>
            <w:tcW w:w="4306" w:type="dxa"/>
          </w:tcPr>
          <w:p w14:paraId="309F8C80" w14:textId="2A8D3077" w:rsidR="00965504" w:rsidRPr="004F7514" w:rsidRDefault="00965504" w:rsidP="00965504">
            <w:pPr>
              <w:rPr>
                <w:sz w:val="24"/>
                <w:szCs w:val="24"/>
              </w:rPr>
            </w:pPr>
            <w:r>
              <w:rPr>
                <w:sz w:val="24"/>
                <w:szCs w:val="24"/>
              </w:rPr>
              <w:t>Transmittal of documents are in physical form for this procurement.</w:t>
            </w:r>
          </w:p>
        </w:tc>
      </w:tr>
      <w:tr w:rsidR="00965504" w:rsidRPr="00CE3A4A" w14:paraId="1CE6A2C7" w14:textId="77777777" w:rsidTr="0456842F">
        <w:tc>
          <w:tcPr>
            <w:tcW w:w="1126" w:type="dxa"/>
          </w:tcPr>
          <w:p w14:paraId="233FE74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597B56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1354" w:type="dxa"/>
          </w:tcPr>
          <w:p w14:paraId="081715E0"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General</w:t>
            </w:r>
          </w:p>
        </w:tc>
        <w:tc>
          <w:tcPr>
            <w:tcW w:w="4528" w:type="dxa"/>
          </w:tcPr>
          <w:p w14:paraId="78AEE39A"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It is our understanding that a contract will not form upon award but only after the parties have </w:t>
            </w:r>
            <w:proofErr w:type="gramStart"/>
            <w:r w:rsidRPr="00CE3A4A">
              <w:rPr>
                <w:rFonts w:cs="Arial"/>
                <w:color w:val="000000" w:themeColor="text1"/>
                <w:sz w:val="24"/>
                <w:szCs w:val="24"/>
              </w:rPr>
              <w:t>entered into good</w:t>
            </w:r>
            <w:proofErr w:type="gramEnd"/>
            <w:r w:rsidRPr="00CE3A4A">
              <w:rPr>
                <w:rFonts w:cs="Arial"/>
                <w:color w:val="000000" w:themeColor="text1"/>
                <w:sz w:val="24"/>
                <w:szCs w:val="24"/>
              </w:rPr>
              <w:t xml:space="preserve"> faith negotiations of all contractual terms and </w:t>
            </w:r>
            <w:r w:rsidRPr="00CE3A4A">
              <w:rPr>
                <w:rFonts w:cs="Arial"/>
                <w:color w:val="000000" w:themeColor="text1"/>
                <w:sz w:val="24"/>
                <w:szCs w:val="24"/>
              </w:rPr>
              <w:lastRenderedPageBreak/>
              <w:t xml:space="preserve">conditions, including the RFP General Requirements.  Please confirm that is accurate. </w:t>
            </w:r>
          </w:p>
          <w:p w14:paraId="685E71BF" w14:textId="77777777" w:rsidR="00965504" w:rsidRPr="00CE3A4A" w:rsidRDefault="00965504" w:rsidP="00965504">
            <w:pPr>
              <w:rPr>
                <w:rFonts w:cs="Arial"/>
                <w:color w:val="000000" w:themeColor="text1"/>
                <w:sz w:val="24"/>
                <w:szCs w:val="24"/>
              </w:rPr>
            </w:pPr>
          </w:p>
        </w:tc>
        <w:tc>
          <w:tcPr>
            <w:tcW w:w="4306" w:type="dxa"/>
          </w:tcPr>
          <w:p w14:paraId="0A3E8E52" w14:textId="77777777" w:rsidR="00965504" w:rsidRPr="00CE3A4A" w:rsidRDefault="00965504" w:rsidP="00965504">
            <w:pPr>
              <w:rPr>
                <w:sz w:val="24"/>
                <w:szCs w:val="24"/>
              </w:rPr>
            </w:pPr>
            <w:r>
              <w:rPr>
                <w:sz w:val="24"/>
                <w:szCs w:val="24"/>
              </w:rPr>
              <w:lastRenderedPageBreak/>
              <w:t>Correct. Contract will not execute until CMS, HSD, Offeror, DoIT, and DFA approval.</w:t>
            </w:r>
          </w:p>
        </w:tc>
      </w:tr>
      <w:tr w:rsidR="00965504" w:rsidRPr="00CE3A4A" w14:paraId="0E1A09DD" w14:textId="77777777" w:rsidTr="0456842F">
        <w:tc>
          <w:tcPr>
            <w:tcW w:w="1126" w:type="dxa"/>
          </w:tcPr>
          <w:p w14:paraId="56FF6E9A"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04300A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Section II.B.13 </w:t>
            </w:r>
          </w:p>
        </w:tc>
        <w:tc>
          <w:tcPr>
            <w:tcW w:w="1354" w:type="dxa"/>
          </w:tcPr>
          <w:p w14:paraId="457C15E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15</w:t>
            </w:r>
          </w:p>
        </w:tc>
        <w:tc>
          <w:tcPr>
            <w:tcW w:w="4528" w:type="dxa"/>
          </w:tcPr>
          <w:p w14:paraId="44610A98" w14:textId="77777777" w:rsidR="00965504" w:rsidRPr="00CE3A4A" w:rsidRDefault="00965504" w:rsidP="00965504">
            <w:pPr>
              <w:rPr>
                <w:rFonts w:cs="Times New Roman"/>
                <w:sz w:val="24"/>
                <w:szCs w:val="24"/>
              </w:rPr>
            </w:pPr>
            <w:r w:rsidRPr="00CE3A4A">
              <w:rPr>
                <w:rFonts w:cs="Arial"/>
                <w:color w:val="000000" w:themeColor="text1"/>
                <w:sz w:val="24"/>
                <w:szCs w:val="24"/>
              </w:rPr>
              <w:t>RFP Section II.B.13 states that the Performance Bond will be discussed during contract negotiations. Therefore, it is our understanding that the State may remove the requirement or reduce the bond amount if the Offeror shows sufficient financials, a strong performance record and comprehensive E&amp;O insurance.  Please confirm that our understanding is correct.</w:t>
            </w:r>
          </w:p>
        </w:tc>
        <w:tc>
          <w:tcPr>
            <w:tcW w:w="4306" w:type="dxa"/>
          </w:tcPr>
          <w:p w14:paraId="59E05497" w14:textId="77777777" w:rsidR="00965504" w:rsidRPr="00CE3A4A" w:rsidRDefault="00965504" w:rsidP="00965504">
            <w:pPr>
              <w:rPr>
                <w:sz w:val="24"/>
                <w:szCs w:val="24"/>
              </w:rPr>
            </w:pPr>
            <w:r>
              <w:rPr>
                <w:sz w:val="24"/>
                <w:szCs w:val="24"/>
              </w:rPr>
              <w:t>Yes.</w:t>
            </w:r>
          </w:p>
        </w:tc>
      </w:tr>
      <w:tr w:rsidR="00965504" w:rsidRPr="00CE3A4A" w14:paraId="12CAA5B4" w14:textId="77777777" w:rsidTr="0456842F">
        <w:tc>
          <w:tcPr>
            <w:tcW w:w="1126" w:type="dxa"/>
          </w:tcPr>
          <w:p w14:paraId="17F91112"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910925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Section II.B.13 </w:t>
            </w:r>
          </w:p>
        </w:tc>
        <w:tc>
          <w:tcPr>
            <w:tcW w:w="1354" w:type="dxa"/>
          </w:tcPr>
          <w:p w14:paraId="1BCAF34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15</w:t>
            </w:r>
          </w:p>
        </w:tc>
        <w:tc>
          <w:tcPr>
            <w:tcW w:w="4528" w:type="dxa"/>
          </w:tcPr>
          <w:p w14:paraId="53E435F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In the event that a Performance Bond is required, how will the State determine the required bond amount (i.e. 5% of the annual contract value)?”</w:t>
            </w:r>
          </w:p>
          <w:p w14:paraId="74F868DA" w14:textId="77777777" w:rsidR="00965504" w:rsidRPr="00CE3A4A" w:rsidRDefault="00965504" w:rsidP="00965504">
            <w:pPr>
              <w:rPr>
                <w:rFonts w:cs="Arial"/>
                <w:color w:val="000000" w:themeColor="text1"/>
                <w:sz w:val="24"/>
                <w:szCs w:val="24"/>
              </w:rPr>
            </w:pPr>
          </w:p>
        </w:tc>
        <w:tc>
          <w:tcPr>
            <w:tcW w:w="4306" w:type="dxa"/>
          </w:tcPr>
          <w:p w14:paraId="78DB5EA4" w14:textId="77777777" w:rsidR="00965504" w:rsidRPr="00CE3A4A" w:rsidRDefault="00965504" w:rsidP="00965504">
            <w:pPr>
              <w:rPr>
                <w:sz w:val="24"/>
                <w:szCs w:val="24"/>
              </w:rPr>
            </w:pPr>
            <w:r>
              <w:rPr>
                <w:sz w:val="24"/>
                <w:szCs w:val="24"/>
              </w:rPr>
              <w:t xml:space="preserve">A performance bond with be evaluated based off performance, financials. </w:t>
            </w:r>
          </w:p>
        </w:tc>
      </w:tr>
      <w:tr w:rsidR="00965504" w:rsidRPr="00CE3A4A" w14:paraId="32C13FE0" w14:textId="77777777" w:rsidTr="0456842F">
        <w:tc>
          <w:tcPr>
            <w:tcW w:w="1126" w:type="dxa"/>
          </w:tcPr>
          <w:p w14:paraId="0343A211"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4AD181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Section III.3</w:t>
            </w:r>
          </w:p>
        </w:tc>
        <w:tc>
          <w:tcPr>
            <w:tcW w:w="1354" w:type="dxa"/>
          </w:tcPr>
          <w:p w14:paraId="0F819010"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30</w:t>
            </w:r>
          </w:p>
        </w:tc>
        <w:tc>
          <w:tcPr>
            <w:tcW w:w="4528" w:type="dxa"/>
          </w:tcPr>
          <w:p w14:paraId="7880634A"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RFP Section III.3 states that “Response must be no more than three hundred (300) pages in length, excluding the title page, table of contents, tabs, pricing, resumes, financial statements, the mandatory State required forms and examples of documents.”</w:t>
            </w:r>
          </w:p>
          <w:p w14:paraId="706E17E6" w14:textId="77777777" w:rsidR="00965504" w:rsidRPr="00CE3A4A" w:rsidRDefault="00965504" w:rsidP="00965504">
            <w:pPr>
              <w:rPr>
                <w:rFonts w:cs="Arial"/>
                <w:color w:val="000000" w:themeColor="text1"/>
                <w:sz w:val="24"/>
                <w:szCs w:val="24"/>
              </w:rPr>
            </w:pPr>
          </w:p>
          <w:p w14:paraId="4A97C2D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Can the State confirm the 300 page requirement is limited to the following </w:t>
            </w:r>
            <w:proofErr w:type="gramStart"/>
            <w:r w:rsidRPr="00CE3A4A">
              <w:rPr>
                <w:rFonts w:cs="Arial"/>
                <w:color w:val="000000" w:themeColor="text1"/>
                <w:sz w:val="24"/>
                <w:szCs w:val="24"/>
              </w:rPr>
              <w:t>items:</w:t>
            </w:r>
            <w:proofErr w:type="gramEnd"/>
          </w:p>
          <w:p w14:paraId="3B1BC9A4" w14:textId="77777777" w:rsidR="00965504" w:rsidRPr="00CE3A4A" w:rsidRDefault="00965504" w:rsidP="00CB53B0">
            <w:pPr>
              <w:pStyle w:val="ListParagraph"/>
              <w:numPr>
                <w:ilvl w:val="0"/>
                <w:numId w:val="2"/>
              </w:numPr>
              <w:rPr>
                <w:rFonts w:cs="Arial"/>
                <w:color w:val="000000" w:themeColor="text1"/>
                <w:sz w:val="24"/>
                <w:szCs w:val="24"/>
              </w:rPr>
            </w:pPr>
            <w:r w:rsidRPr="00CE3A4A">
              <w:rPr>
                <w:rFonts w:cs="Arial"/>
                <w:color w:val="000000" w:themeColor="text1"/>
                <w:sz w:val="24"/>
                <w:szCs w:val="24"/>
              </w:rPr>
              <w:t>Summary of Offeror’s Approach</w:t>
            </w:r>
          </w:p>
          <w:p w14:paraId="3413703F" w14:textId="77777777" w:rsidR="00965504" w:rsidRPr="00CE3A4A" w:rsidRDefault="00965504" w:rsidP="00CB53B0">
            <w:pPr>
              <w:pStyle w:val="ListParagraph"/>
              <w:numPr>
                <w:ilvl w:val="0"/>
                <w:numId w:val="2"/>
              </w:numPr>
              <w:rPr>
                <w:rFonts w:cs="Arial"/>
                <w:color w:val="000000" w:themeColor="text1"/>
                <w:sz w:val="24"/>
                <w:szCs w:val="24"/>
              </w:rPr>
            </w:pPr>
            <w:r w:rsidRPr="00CE3A4A">
              <w:rPr>
                <w:rFonts w:cs="Arial"/>
                <w:color w:val="000000" w:themeColor="text1"/>
                <w:sz w:val="24"/>
                <w:szCs w:val="24"/>
              </w:rPr>
              <w:t>List of References</w:t>
            </w:r>
          </w:p>
          <w:p w14:paraId="68C5E84B" w14:textId="77777777" w:rsidR="00965504" w:rsidRPr="00CE3A4A" w:rsidRDefault="00965504" w:rsidP="00CB53B0">
            <w:pPr>
              <w:pStyle w:val="ListParagraph"/>
              <w:numPr>
                <w:ilvl w:val="0"/>
                <w:numId w:val="2"/>
              </w:numPr>
              <w:rPr>
                <w:rFonts w:cs="Arial"/>
                <w:color w:val="000000" w:themeColor="text1"/>
                <w:sz w:val="24"/>
                <w:szCs w:val="24"/>
              </w:rPr>
            </w:pPr>
            <w:r w:rsidRPr="00CE3A4A">
              <w:rPr>
                <w:rFonts w:cs="Arial"/>
                <w:color w:val="000000" w:themeColor="text1"/>
                <w:sz w:val="24"/>
                <w:szCs w:val="24"/>
              </w:rPr>
              <w:lastRenderedPageBreak/>
              <w:t>Response to Specifications (Appendix G)</w:t>
            </w:r>
          </w:p>
          <w:p w14:paraId="0B6D630F" w14:textId="77777777" w:rsidR="00965504" w:rsidRPr="00CE3A4A" w:rsidRDefault="00965504" w:rsidP="00CB53B0">
            <w:pPr>
              <w:pStyle w:val="ListParagraph"/>
              <w:numPr>
                <w:ilvl w:val="0"/>
                <w:numId w:val="2"/>
              </w:numPr>
              <w:rPr>
                <w:rFonts w:cs="Arial"/>
                <w:color w:val="000000" w:themeColor="text1"/>
                <w:sz w:val="24"/>
                <w:szCs w:val="24"/>
              </w:rPr>
            </w:pPr>
            <w:r w:rsidRPr="00CE3A4A">
              <w:rPr>
                <w:rFonts w:cs="Arial"/>
                <w:color w:val="000000" w:themeColor="text1"/>
                <w:sz w:val="24"/>
                <w:szCs w:val="24"/>
              </w:rPr>
              <w:t>Response to Specifications (Appendix H)</w:t>
            </w:r>
          </w:p>
          <w:p w14:paraId="7E7DF9CE" w14:textId="77777777" w:rsidR="00965504" w:rsidRPr="00CE3A4A" w:rsidRDefault="00965504" w:rsidP="00CB53B0">
            <w:pPr>
              <w:pStyle w:val="ListParagraph"/>
              <w:numPr>
                <w:ilvl w:val="0"/>
                <w:numId w:val="2"/>
              </w:numPr>
              <w:rPr>
                <w:rFonts w:cs="Arial"/>
                <w:color w:val="000000" w:themeColor="text1"/>
                <w:sz w:val="24"/>
                <w:szCs w:val="24"/>
              </w:rPr>
            </w:pPr>
            <w:r w:rsidRPr="00CE3A4A">
              <w:rPr>
                <w:rFonts w:cs="Arial"/>
                <w:color w:val="000000" w:themeColor="text1"/>
                <w:sz w:val="24"/>
                <w:szCs w:val="24"/>
              </w:rPr>
              <w:t xml:space="preserve">Experience and Personnel </w:t>
            </w:r>
          </w:p>
          <w:p w14:paraId="41E55F5A" w14:textId="77777777" w:rsidR="00965504" w:rsidRPr="00CE3A4A" w:rsidRDefault="00965504" w:rsidP="00CB53B0">
            <w:pPr>
              <w:pStyle w:val="ListParagraph"/>
              <w:numPr>
                <w:ilvl w:val="0"/>
                <w:numId w:val="2"/>
              </w:numPr>
              <w:rPr>
                <w:rFonts w:cs="Arial"/>
                <w:color w:val="000000" w:themeColor="text1"/>
                <w:sz w:val="24"/>
                <w:szCs w:val="24"/>
              </w:rPr>
            </w:pPr>
            <w:r w:rsidRPr="00CE3A4A">
              <w:rPr>
                <w:rFonts w:cs="Arial"/>
                <w:color w:val="000000" w:themeColor="text1"/>
                <w:sz w:val="24"/>
                <w:szCs w:val="24"/>
              </w:rPr>
              <w:t>Additional Items</w:t>
            </w:r>
          </w:p>
          <w:p w14:paraId="1787E1EE" w14:textId="77777777" w:rsidR="00965504" w:rsidRPr="00CE3A4A" w:rsidRDefault="00965504" w:rsidP="00965504">
            <w:pPr>
              <w:rPr>
                <w:rFonts w:cs="Arial"/>
                <w:color w:val="000000" w:themeColor="text1"/>
                <w:sz w:val="24"/>
                <w:szCs w:val="24"/>
              </w:rPr>
            </w:pPr>
          </w:p>
          <w:p w14:paraId="52F31FF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And does not include:</w:t>
            </w:r>
          </w:p>
          <w:p w14:paraId="541DD232" w14:textId="77777777" w:rsidR="00965504" w:rsidRPr="00CE3A4A" w:rsidRDefault="00965504" w:rsidP="00CB53B0">
            <w:pPr>
              <w:pStyle w:val="ListParagraph"/>
              <w:numPr>
                <w:ilvl w:val="0"/>
                <w:numId w:val="3"/>
              </w:numPr>
              <w:rPr>
                <w:rFonts w:cs="Arial"/>
                <w:color w:val="000000" w:themeColor="text1"/>
                <w:sz w:val="24"/>
                <w:szCs w:val="24"/>
              </w:rPr>
            </w:pPr>
            <w:r w:rsidRPr="00CE3A4A">
              <w:rPr>
                <w:rFonts w:cs="Arial"/>
                <w:color w:val="000000" w:themeColor="text1"/>
                <w:sz w:val="24"/>
                <w:szCs w:val="24"/>
              </w:rPr>
              <w:t>Response to Questions (Appendix L) – This could be considered a form</w:t>
            </w:r>
          </w:p>
        </w:tc>
        <w:tc>
          <w:tcPr>
            <w:tcW w:w="4306" w:type="dxa"/>
          </w:tcPr>
          <w:p w14:paraId="171599FD" w14:textId="77777777" w:rsidR="00965504" w:rsidRPr="00CE3A4A" w:rsidRDefault="00965504" w:rsidP="00965504">
            <w:pPr>
              <w:rPr>
                <w:sz w:val="24"/>
                <w:szCs w:val="24"/>
              </w:rPr>
            </w:pPr>
            <w:r>
              <w:rPr>
                <w:sz w:val="24"/>
                <w:szCs w:val="24"/>
              </w:rPr>
              <w:lastRenderedPageBreak/>
              <w:t>Correct.</w:t>
            </w:r>
          </w:p>
        </w:tc>
      </w:tr>
      <w:tr w:rsidR="00965504" w:rsidRPr="00CE3A4A" w14:paraId="35A77FB7" w14:textId="77777777" w:rsidTr="0456842F">
        <w:tc>
          <w:tcPr>
            <w:tcW w:w="1126" w:type="dxa"/>
          </w:tcPr>
          <w:p w14:paraId="3ABC3A5C"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217A7E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Section III. </w:t>
            </w:r>
          </w:p>
        </w:tc>
        <w:tc>
          <w:tcPr>
            <w:tcW w:w="1354" w:type="dxa"/>
          </w:tcPr>
          <w:p w14:paraId="4091F40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31</w:t>
            </w:r>
          </w:p>
        </w:tc>
        <w:tc>
          <w:tcPr>
            <w:tcW w:w="4528" w:type="dxa"/>
          </w:tcPr>
          <w:p w14:paraId="3A4BB4F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Under Section III Response Format and Organization, the Proposal Content and Organization instructions include a Section for Experience and Personnel. Can the State clarify what specific information you are looking for Offerors to provide in the Experience and Personnel section that is not covered in Appendix G, Appendix H, and Appendix L?</w:t>
            </w:r>
          </w:p>
        </w:tc>
        <w:tc>
          <w:tcPr>
            <w:tcW w:w="4306" w:type="dxa"/>
          </w:tcPr>
          <w:p w14:paraId="056959D2" w14:textId="3583107A" w:rsidR="00965504" w:rsidRPr="00CE3A4A" w:rsidRDefault="00D04A49" w:rsidP="00965504">
            <w:pPr>
              <w:rPr>
                <w:sz w:val="24"/>
                <w:szCs w:val="24"/>
              </w:rPr>
            </w:pPr>
            <w:r>
              <w:rPr>
                <w:color w:val="000000"/>
                <w:sz w:val="24"/>
                <w:szCs w:val="24"/>
              </w:rPr>
              <w:t>Clarified in Amendment 1.</w:t>
            </w:r>
          </w:p>
        </w:tc>
      </w:tr>
      <w:tr w:rsidR="00965504" w:rsidRPr="00CE3A4A" w14:paraId="4E121351" w14:textId="77777777" w:rsidTr="0456842F">
        <w:tc>
          <w:tcPr>
            <w:tcW w:w="1126" w:type="dxa"/>
          </w:tcPr>
          <w:p w14:paraId="75DB72A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ECB904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Section IV.B.2. </w:t>
            </w:r>
          </w:p>
        </w:tc>
        <w:tc>
          <w:tcPr>
            <w:tcW w:w="1354" w:type="dxa"/>
          </w:tcPr>
          <w:p w14:paraId="626B7CA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33</w:t>
            </w:r>
          </w:p>
        </w:tc>
        <w:tc>
          <w:tcPr>
            <w:tcW w:w="4528" w:type="dxa"/>
          </w:tcPr>
          <w:p w14:paraId="509A637E"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Page 33 of the RFP states that Offerors will send the reference questionnaire to their references.  However, no questionnaire is provided, and appendix D states that the procurement manager will send the questionnaire. Would the State please advise on how Offeror’s should proceed in order to be compliant?  </w:t>
            </w:r>
          </w:p>
        </w:tc>
        <w:tc>
          <w:tcPr>
            <w:tcW w:w="4306" w:type="dxa"/>
          </w:tcPr>
          <w:p w14:paraId="4DE7BB87" w14:textId="77777777" w:rsidR="00965504" w:rsidRPr="00CE3A4A" w:rsidRDefault="00965504" w:rsidP="00965504">
            <w:pPr>
              <w:rPr>
                <w:sz w:val="24"/>
                <w:szCs w:val="24"/>
              </w:rPr>
            </w:pPr>
            <w:r>
              <w:rPr>
                <w:sz w:val="24"/>
                <w:szCs w:val="24"/>
              </w:rPr>
              <w:t>Clarified in Amendment 1.</w:t>
            </w:r>
          </w:p>
        </w:tc>
      </w:tr>
      <w:tr w:rsidR="00965504" w:rsidRPr="00CE3A4A" w14:paraId="72667CEA" w14:textId="77777777" w:rsidTr="0456842F">
        <w:tc>
          <w:tcPr>
            <w:tcW w:w="1126" w:type="dxa"/>
          </w:tcPr>
          <w:p w14:paraId="267BEC22"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B1EA8C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Section V.A.</w:t>
            </w:r>
          </w:p>
        </w:tc>
        <w:tc>
          <w:tcPr>
            <w:tcW w:w="1354" w:type="dxa"/>
          </w:tcPr>
          <w:p w14:paraId="623E68C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36</w:t>
            </w:r>
          </w:p>
        </w:tc>
        <w:tc>
          <w:tcPr>
            <w:tcW w:w="4528" w:type="dxa"/>
          </w:tcPr>
          <w:p w14:paraId="0F46B65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How will scoring for ‘</w:t>
            </w:r>
            <w:r w:rsidRPr="00CE3A4A">
              <w:rPr>
                <w:rFonts w:cs="Arial"/>
                <w:bCs/>
                <w:color w:val="000000" w:themeColor="text1"/>
                <w:sz w:val="24"/>
                <w:szCs w:val="24"/>
              </w:rPr>
              <w:t>Tiered Pricing by Contact Channel’ be calculated?</w:t>
            </w:r>
          </w:p>
        </w:tc>
        <w:tc>
          <w:tcPr>
            <w:tcW w:w="4306" w:type="dxa"/>
          </w:tcPr>
          <w:p w14:paraId="26CF1BB4" w14:textId="77777777" w:rsidR="00965504" w:rsidRPr="00CE3A4A" w:rsidRDefault="00965504" w:rsidP="00965504">
            <w:pPr>
              <w:rPr>
                <w:sz w:val="24"/>
                <w:szCs w:val="24"/>
              </w:rPr>
            </w:pPr>
            <w:r>
              <w:rPr>
                <w:sz w:val="24"/>
                <w:szCs w:val="24"/>
              </w:rPr>
              <w:t>Tiered Pricing will not be used in scoring, but the State still wishes to review the Offerors Tiered Pricing as a Cost sub-factor.</w:t>
            </w:r>
          </w:p>
        </w:tc>
      </w:tr>
      <w:tr w:rsidR="00965504" w:rsidRPr="00CE3A4A" w14:paraId="19F20317" w14:textId="77777777" w:rsidTr="0456842F">
        <w:tc>
          <w:tcPr>
            <w:tcW w:w="1126" w:type="dxa"/>
          </w:tcPr>
          <w:p w14:paraId="60D30382"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A3A7EA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Section V.A.</w:t>
            </w:r>
          </w:p>
        </w:tc>
        <w:tc>
          <w:tcPr>
            <w:tcW w:w="1354" w:type="dxa"/>
          </w:tcPr>
          <w:p w14:paraId="511979C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36</w:t>
            </w:r>
          </w:p>
        </w:tc>
        <w:tc>
          <w:tcPr>
            <w:tcW w:w="4528" w:type="dxa"/>
          </w:tcPr>
          <w:p w14:paraId="5961881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How will the extension years be scored?</w:t>
            </w:r>
          </w:p>
        </w:tc>
        <w:tc>
          <w:tcPr>
            <w:tcW w:w="4306" w:type="dxa"/>
          </w:tcPr>
          <w:p w14:paraId="0DAF5239" w14:textId="77777777" w:rsidR="00965504" w:rsidRPr="00CE3A4A" w:rsidRDefault="00965504" w:rsidP="00965504">
            <w:pPr>
              <w:rPr>
                <w:sz w:val="24"/>
                <w:szCs w:val="24"/>
              </w:rPr>
            </w:pPr>
            <w:r>
              <w:rPr>
                <w:sz w:val="24"/>
                <w:szCs w:val="24"/>
              </w:rPr>
              <w:t>They will not.</w:t>
            </w:r>
          </w:p>
        </w:tc>
      </w:tr>
      <w:tr w:rsidR="00965504" w:rsidRPr="00CE3A4A" w14:paraId="1863B1D1" w14:textId="77777777" w:rsidTr="0456842F">
        <w:tc>
          <w:tcPr>
            <w:tcW w:w="1126" w:type="dxa"/>
          </w:tcPr>
          <w:p w14:paraId="746D4D8A"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0448C3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Section V.A.</w:t>
            </w:r>
          </w:p>
        </w:tc>
        <w:tc>
          <w:tcPr>
            <w:tcW w:w="1354" w:type="dxa"/>
          </w:tcPr>
          <w:p w14:paraId="00C3CEC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36</w:t>
            </w:r>
          </w:p>
        </w:tc>
        <w:tc>
          <w:tcPr>
            <w:tcW w:w="4528" w:type="dxa"/>
          </w:tcPr>
          <w:p w14:paraId="72E190D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Typically, an operation has their costs distributed 70% towards resolution of contacts (variable) and 30% towards Maintenance and Operations cost (fixed). With only 75 points available for resolution and 160 points for M&amp;O, an incumbent has a massive advantage over any challenger. Will the state consider flipping the point distribution to better align with the distribution of expected costs?  </w:t>
            </w:r>
          </w:p>
        </w:tc>
        <w:tc>
          <w:tcPr>
            <w:tcW w:w="4306" w:type="dxa"/>
          </w:tcPr>
          <w:p w14:paraId="6205CED0" w14:textId="649F84C9" w:rsidR="00965504" w:rsidRDefault="00965504" w:rsidP="00965504">
            <w:pPr>
              <w:rPr>
                <w:sz w:val="24"/>
                <w:szCs w:val="24"/>
              </w:rPr>
            </w:pPr>
            <w:r>
              <w:rPr>
                <w:sz w:val="24"/>
                <w:szCs w:val="24"/>
              </w:rPr>
              <w:t>No.</w:t>
            </w:r>
          </w:p>
          <w:p w14:paraId="13DBE7B1" w14:textId="77777777" w:rsidR="00965504" w:rsidRDefault="00965504" w:rsidP="00965504">
            <w:pPr>
              <w:rPr>
                <w:sz w:val="24"/>
                <w:szCs w:val="24"/>
              </w:rPr>
            </w:pPr>
          </w:p>
          <w:p w14:paraId="76543AE1" w14:textId="77777777" w:rsidR="00965504" w:rsidRPr="00CE3A4A" w:rsidRDefault="00965504" w:rsidP="00965504">
            <w:pPr>
              <w:rPr>
                <w:sz w:val="24"/>
                <w:szCs w:val="24"/>
              </w:rPr>
            </w:pPr>
            <w:r>
              <w:rPr>
                <w:sz w:val="24"/>
                <w:szCs w:val="24"/>
              </w:rPr>
              <w:t>This procurement is of a larger size and complexity than any of HSD’s current contact center contracts. As such, the incumbent advantage is not serious. The build out of a larger center will be required by any awardee and connectivity to HSD systems will be entirely different (through an ESB) than current contact center connectivity.</w:t>
            </w:r>
          </w:p>
        </w:tc>
      </w:tr>
      <w:tr w:rsidR="00965504" w:rsidRPr="00CE3A4A" w14:paraId="102721F5" w14:textId="77777777" w:rsidTr="0456842F">
        <w:tc>
          <w:tcPr>
            <w:tcW w:w="1126" w:type="dxa"/>
          </w:tcPr>
          <w:p w14:paraId="43A95DF1"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385B72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4BD0FDE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2BA98ED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Will the State please confirm that CCSC vendors should provide a fixed fee for the M&amp;O costs in addition to a per transaction cost based on the “Tiered Pricing by Contact Channel Type”, making the contract a “Fixed + Variable” model?</w:t>
            </w:r>
          </w:p>
        </w:tc>
        <w:tc>
          <w:tcPr>
            <w:tcW w:w="4306" w:type="dxa"/>
          </w:tcPr>
          <w:p w14:paraId="22D9949D" w14:textId="77777777" w:rsidR="00965504" w:rsidRPr="00CE3A4A" w:rsidRDefault="00965504" w:rsidP="00965504">
            <w:pPr>
              <w:rPr>
                <w:sz w:val="24"/>
                <w:szCs w:val="24"/>
              </w:rPr>
            </w:pPr>
            <w:r>
              <w:rPr>
                <w:sz w:val="24"/>
                <w:szCs w:val="24"/>
              </w:rPr>
              <w:t>Yes</w:t>
            </w:r>
          </w:p>
        </w:tc>
      </w:tr>
      <w:tr w:rsidR="00965504" w:rsidRPr="00CE3A4A" w14:paraId="778B983E" w14:textId="77777777" w:rsidTr="0456842F">
        <w:tc>
          <w:tcPr>
            <w:tcW w:w="1126" w:type="dxa"/>
          </w:tcPr>
          <w:p w14:paraId="484E5C17"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12FBF0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1FBFBC1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199EBA3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Please confirm that the Contract Term/Years should be for 7/1/19 – 6/30/20; 7/1/20 – 6/30/21; 7/1/21-6/30/22; 7/1/22 – 6/30/23.</w:t>
            </w:r>
          </w:p>
        </w:tc>
        <w:tc>
          <w:tcPr>
            <w:tcW w:w="4306" w:type="dxa"/>
          </w:tcPr>
          <w:p w14:paraId="79597287" w14:textId="1F1E2A09" w:rsidR="00965504" w:rsidRPr="00CE3A4A" w:rsidRDefault="0094303A" w:rsidP="00965504">
            <w:pPr>
              <w:rPr>
                <w:sz w:val="24"/>
                <w:szCs w:val="24"/>
              </w:rPr>
            </w:pPr>
            <w:r>
              <w:rPr>
                <w:sz w:val="24"/>
                <w:szCs w:val="24"/>
              </w:rPr>
              <w:t>Clarified in Amendment 3.</w:t>
            </w:r>
          </w:p>
        </w:tc>
      </w:tr>
      <w:tr w:rsidR="00965504" w:rsidRPr="00CE3A4A" w14:paraId="61D8B1BD" w14:textId="77777777" w:rsidTr="0456842F">
        <w:tc>
          <w:tcPr>
            <w:tcW w:w="1126" w:type="dxa"/>
          </w:tcPr>
          <w:p w14:paraId="415C7A0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3C27A5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26DB677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4A1D2B9A" w14:textId="77777777" w:rsidR="00965504" w:rsidRPr="00CE3A4A" w:rsidRDefault="00965504" w:rsidP="00965504">
            <w:pPr>
              <w:rPr>
                <w:rFonts w:cs="Times New Roman"/>
                <w:sz w:val="24"/>
                <w:szCs w:val="24"/>
              </w:rPr>
            </w:pPr>
            <w:r w:rsidRPr="00CE3A4A">
              <w:rPr>
                <w:rFonts w:cs="Arial"/>
                <w:color w:val="000000" w:themeColor="text1"/>
                <w:sz w:val="24"/>
                <w:szCs w:val="24"/>
              </w:rPr>
              <w:t xml:space="preserve">Please define ‘Manual Resolution’ for each channel type.  For phone, is a call that is transferred from tier 1 to tier 2 a single resolved call or two resolved calls? </w:t>
            </w:r>
          </w:p>
        </w:tc>
        <w:tc>
          <w:tcPr>
            <w:tcW w:w="4306" w:type="dxa"/>
          </w:tcPr>
          <w:p w14:paraId="5C1E97F2" w14:textId="77777777" w:rsidR="00965504" w:rsidRDefault="00965504" w:rsidP="00965504">
            <w:pPr>
              <w:rPr>
                <w:sz w:val="24"/>
                <w:szCs w:val="24"/>
              </w:rPr>
            </w:pPr>
            <w:r>
              <w:rPr>
                <w:sz w:val="24"/>
                <w:szCs w:val="24"/>
              </w:rPr>
              <w:t xml:space="preserve">“Manual Resolution” means that the contact was resolved by a human and not automation. </w:t>
            </w:r>
          </w:p>
          <w:p w14:paraId="1CB8196D" w14:textId="77777777" w:rsidR="00965504" w:rsidRDefault="00965504" w:rsidP="00965504">
            <w:pPr>
              <w:rPr>
                <w:sz w:val="24"/>
                <w:szCs w:val="24"/>
              </w:rPr>
            </w:pPr>
          </w:p>
          <w:p w14:paraId="5DB41D66" w14:textId="0C9D1CF4" w:rsidR="00965504" w:rsidRPr="00CE3A4A" w:rsidRDefault="00965504" w:rsidP="00965504">
            <w:pPr>
              <w:rPr>
                <w:sz w:val="24"/>
                <w:szCs w:val="24"/>
              </w:rPr>
            </w:pPr>
            <w:r>
              <w:rPr>
                <w:sz w:val="24"/>
                <w:szCs w:val="24"/>
              </w:rPr>
              <w:t xml:space="preserve">If and contact is manually transferred without a resolution provided by tier 1 or tier </w:t>
            </w:r>
            <w:r w:rsidR="00863730">
              <w:rPr>
                <w:sz w:val="24"/>
                <w:szCs w:val="24"/>
              </w:rPr>
              <w:t>2</w:t>
            </w:r>
            <w:r>
              <w:rPr>
                <w:sz w:val="24"/>
                <w:szCs w:val="24"/>
              </w:rPr>
              <w:t xml:space="preserve">, it is not considered resolved until it is. The intent is a “first contact resolution” by a single CSR without the need to </w:t>
            </w:r>
            <w:r>
              <w:rPr>
                <w:sz w:val="24"/>
                <w:szCs w:val="24"/>
              </w:rPr>
              <w:lastRenderedPageBreak/>
              <w:t>transfer unless only State Staff is authorized to resolve.</w:t>
            </w:r>
          </w:p>
        </w:tc>
      </w:tr>
      <w:tr w:rsidR="00965504" w:rsidRPr="00CE3A4A" w14:paraId="0B1F765A" w14:textId="77777777" w:rsidTr="0456842F">
        <w:tc>
          <w:tcPr>
            <w:tcW w:w="1126" w:type="dxa"/>
          </w:tcPr>
          <w:p w14:paraId="512777C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22AD82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70B2EEE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1B83669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Will transferred calls to State workers be considered resolved calls? Does a call that requires a call back count as 1 resolved call or 2?  </w:t>
            </w:r>
          </w:p>
          <w:p w14:paraId="1B036688" w14:textId="77777777" w:rsidR="00965504" w:rsidRPr="00CE3A4A" w:rsidRDefault="00965504" w:rsidP="00965504">
            <w:pPr>
              <w:rPr>
                <w:rFonts w:cs="Arial"/>
                <w:color w:val="000000" w:themeColor="text1"/>
                <w:sz w:val="24"/>
                <w:szCs w:val="24"/>
              </w:rPr>
            </w:pPr>
          </w:p>
        </w:tc>
        <w:tc>
          <w:tcPr>
            <w:tcW w:w="4306" w:type="dxa"/>
          </w:tcPr>
          <w:p w14:paraId="6C81214E" w14:textId="7ED1AEF3" w:rsidR="00965504" w:rsidRDefault="00965504" w:rsidP="00965504">
            <w:pPr>
              <w:rPr>
                <w:sz w:val="24"/>
                <w:szCs w:val="24"/>
              </w:rPr>
            </w:pPr>
            <w:r>
              <w:rPr>
                <w:sz w:val="24"/>
                <w:szCs w:val="24"/>
              </w:rPr>
              <w:t>Contact</w:t>
            </w:r>
            <w:r w:rsidR="0018666C">
              <w:rPr>
                <w:sz w:val="24"/>
                <w:szCs w:val="24"/>
              </w:rPr>
              <w:t>s</w:t>
            </w:r>
            <w:r>
              <w:rPr>
                <w:sz w:val="24"/>
                <w:szCs w:val="24"/>
              </w:rPr>
              <w:t xml:space="preserve"> “required” to be transferred to </w:t>
            </w:r>
          </w:p>
          <w:p w14:paraId="30E7AC7E" w14:textId="181AAE10" w:rsidR="00965504" w:rsidRDefault="00965504" w:rsidP="00965504">
            <w:pPr>
              <w:rPr>
                <w:sz w:val="24"/>
                <w:szCs w:val="24"/>
              </w:rPr>
            </w:pPr>
            <w:r>
              <w:rPr>
                <w:sz w:val="24"/>
                <w:szCs w:val="24"/>
              </w:rPr>
              <w:t xml:space="preserve">State workers will be considered a “resolved” by the CCSC Contractor. </w:t>
            </w:r>
          </w:p>
          <w:p w14:paraId="42D11AB1" w14:textId="77777777" w:rsidR="00965504" w:rsidRDefault="00965504" w:rsidP="00965504">
            <w:pPr>
              <w:rPr>
                <w:sz w:val="24"/>
                <w:szCs w:val="24"/>
              </w:rPr>
            </w:pPr>
          </w:p>
          <w:p w14:paraId="6AF9C5A0" w14:textId="285822C5" w:rsidR="00965504" w:rsidRPr="00CE3A4A" w:rsidRDefault="00965504" w:rsidP="00965504">
            <w:pPr>
              <w:rPr>
                <w:sz w:val="24"/>
                <w:szCs w:val="24"/>
              </w:rPr>
            </w:pPr>
            <w:r>
              <w:rPr>
                <w:sz w:val="24"/>
                <w:szCs w:val="24"/>
              </w:rPr>
              <w:t>C</w:t>
            </w:r>
            <w:r w:rsidR="00111F0D">
              <w:rPr>
                <w:sz w:val="24"/>
                <w:szCs w:val="24"/>
              </w:rPr>
              <w:t>CSC c</w:t>
            </w:r>
            <w:r>
              <w:rPr>
                <w:sz w:val="24"/>
                <w:szCs w:val="24"/>
              </w:rPr>
              <w:t>ontacts requiring an additional contact</w:t>
            </w:r>
            <w:r w:rsidR="006B334F">
              <w:rPr>
                <w:sz w:val="24"/>
                <w:szCs w:val="24"/>
              </w:rPr>
              <w:t xml:space="preserve">, </w:t>
            </w:r>
            <w:r w:rsidR="007947DD">
              <w:rPr>
                <w:sz w:val="24"/>
                <w:szCs w:val="24"/>
              </w:rPr>
              <w:t>to or from the request</w:t>
            </w:r>
            <w:r w:rsidR="00485B20">
              <w:rPr>
                <w:sz w:val="24"/>
                <w:szCs w:val="24"/>
              </w:rPr>
              <w:t>o</w:t>
            </w:r>
            <w:r w:rsidR="007947DD">
              <w:rPr>
                <w:sz w:val="24"/>
                <w:szCs w:val="24"/>
              </w:rPr>
              <w:t>r,</w:t>
            </w:r>
            <w:r>
              <w:rPr>
                <w:sz w:val="24"/>
                <w:szCs w:val="24"/>
              </w:rPr>
              <w:t xml:space="preserve"> to resolve will not be considered “resolved” until the request</w:t>
            </w:r>
            <w:r w:rsidR="00485B20">
              <w:rPr>
                <w:sz w:val="24"/>
                <w:szCs w:val="24"/>
              </w:rPr>
              <w:t>o</w:t>
            </w:r>
            <w:r>
              <w:rPr>
                <w:sz w:val="24"/>
                <w:szCs w:val="24"/>
              </w:rPr>
              <w:t>r indicates so.</w:t>
            </w:r>
          </w:p>
        </w:tc>
      </w:tr>
      <w:tr w:rsidR="00965504" w:rsidRPr="00CE3A4A" w14:paraId="7F7524FA" w14:textId="77777777" w:rsidTr="0456842F">
        <w:tc>
          <w:tcPr>
            <w:tcW w:w="1126" w:type="dxa"/>
          </w:tcPr>
          <w:p w14:paraId="510C0B7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6210450"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4BAF455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1E049B2A"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For email, is each response to an email string considered a resolved email? </w:t>
            </w:r>
          </w:p>
          <w:p w14:paraId="31C14B56" w14:textId="77777777" w:rsidR="00965504" w:rsidRPr="00CE3A4A" w:rsidRDefault="00965504" w:rsidP="00965504">
            <w:pPr>
              <w:rPr>
                <w:rFonts w:cs="Arial"/>
                <w:color w:val="000000" w:themeColor="text1"/>
                <w:sz w:val="24"/>
                <w:szCs w:val="24"/>
              </w:rPr>
            </w:pPr>
          </w:p>
        </w:tc>
        <w:tc>
          <w:tcPr>
            <w:tcW w:w="4306" w:type="dxa"/>
          </w:tcPr>
          <w:p w14:paraId="5F73FB1B" w14:textId="540BD061" w:rsidR="00965504" w:rsidRPr="00CE3A4A" w:rsidRDefault="00965504" w:rsidP="00965504">
            <w:pPr>
              <w:rPr>
                <w:sz w:val="24"/>
                <w:szCs w:val="24"/>
              </w:rPr>
            </w:pPr>
            <w:r>
              <w:rPr>
                <w:sz w:val="24"/>
                <w:szCs w:val="24"/>
              </w:rPr>
              <w:t>It is considered resolved, unless the  requestor responds back within an agreed upon duration, the case flips to unresolved.</w:t>
            </w:r>
          </w:p>
        </w:tc>
      </w:tr>
      <w:tr w:rsidR="00965504" w:rsidRPr="00CE3A4A" w14:paraId="44435A42" w14:textId="77777777" w:rsidTr="0456842F">
        <w:tc>
          <w:tcPr>
            <w:tcW w:w="1126" w:type="dxa"/>
          </w:tcPr>
          <w:p w14:paraId="4C1899C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6D07D5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67669F0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66F05AA9"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For fax, what documentation is necessary to confirm resolution? </w:t>
            </w:r>
          </w:p>
          <w:p w14:paraId="2DD2F44A" w14:textId="77777777" w:rsidR="00965504" w:rsidRPr="00CE3A4A" w:rsidRDefault="00965504" w:rsidP="00965504">
            <w:pPr>
              <w:rPr>
                <w:rFonts w:cs="Arial"/>
                <w:color w:val="000000" w:themeColor="text1"/>
                <w:sz w:val="24"/>
                <w:szCs w:val="24"/>
              </w:rPr>
            </w:pPr>
          </w:p>
        </w:tc>
        <w:tc>
          <w:tcPr>
            <w:tcW w:w="4306" w:type="dxa"/>
          </w:tcPr>
          <w:p w14:paraId="10F28E22" w14:textId="797E7C5B" w:rsidR="00965504" w:rsidRPr="00CE3A4A" w:rsidRDefault="00965504" w:rsidP="00965504">
            <w:pPr>
              <w:rPr>
                <w:sz w:val="24"/>
                <w:szCs w:val="24"/>
              </w:rPr>
            </w:pPr>
            <w:r>
              <w:rPr>
                <w:sz w:val="24"/>
                <w:szCs w:val="24"/>
              </w:rPr>
              <w:t>The requested documentation made either by the CCSC or request</w:t>
            </w:r>
            <w:r w:rsidR="00485B20">
              <w:rPr>
                <w:sz w:val="24"/>
                <w:szCs w:val="24"/>
              </w:rPr>
              <w:t>o</w:t>
            </w:r>
            <w:r>
              <w:rPr>
                <w:sz w:val="24"/>
                <w:szCs w:val="24"/>
              </w:rPr>
              <w:t>r or a response to the FAX resolves the case.</w:t>
            </w:r>
          </w:p>
        </w:tc>
      </w:tr>
      <w:tr w:rsidR="00965504" w:rsidRPr="00CE3A4A" w14:paraId="49D80659" w14:textId="77777777" w:rsidTr="0456842F">
        <w:tc>
          <w:tcPr>
            <w:tcW w:w="1126" w:type="dxa"/>
          </w:tcPr>
          <w:p w14:paraId="66EA80B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D5A195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148C204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5EBE808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For text/instant messaging, if it results in a connection to a CSR is it considered resolved as a text and then resolved as a call?</w:t>
            </w:r>
          </w:p>
        </w:tc>
        <w:tc>
          <w:tcPr>
            <w:tcW w:w="4306" w:type="dxa"/>
          </w:tcPr>
          <w:p w14:paraId="4D54D0B8" w14:textId="6567B3D7" w:rsidR="00965504" w:rsidRPr="00CE3A4A" w:rsidRDefault="00965504" w:rsidP="00965504">
            <w:pPr>
              <w:rPr>
                <w:sz w:val="24"/>
                <w:szCs w:val="24"/>
              </w:rPr>
            </w:pPr>
            <w:r>
              <w:rPr>
                <w:sz w:val="24"/>
                <w:szCs w:val="24"/>
              </w:rPr>
              <w:t>All contacts are considered “resolved” when the specific inquiry is finalized to the inquirer’s satisfaction. These will be fleshed out and determined during CCSC JAD sessions with the Contractor.</w:t>
            </w:r>
          </w:p>
        </w:tc>
      </w:tr>
      <w:tr w:rsidR="00965504" w:rsidRPr="00CE3A4A" w14:paraId="263159BE" w14:textId="77777777" w:rsidTr="0456842F">
        <w:tc>
          <w:tcPr>
            <w:tcW w:w="1126" w:type="dxa"/>
          </w:tcPr>
          <w:p w14:paraId="7F78668F" w14:textId="77777777" w:rsidR="00965504" w:rsidRPr="00CB53B0" w:rsidRDefault="00965504" w:rsidP="00CB53B0">
            <w:pPr>
              <w:pStyle w:val="ListNumber"/>
              <w:numPr>
                <w:ilvl w:val="0"/>
                <w:numId w:val="13"/>
              </w:numPr>
              <w:jc w:val="center"/>
              <w:rPr>
                <w:rFonts w:cs="Arial"/>
                <w:sz w:val="24"/>
                <w:szCs w:val="24"/>
              </w:rPr>
            </w:pPr>
            <w:bookmarkStart w:id="1" w:name="_Hlk534372223"/>
          </w:p>
        </w:tc>
        <w:tc>
          <w:tcPr>
            <w:tcW w:w="2026" w:type="dxa"/>
          </w:tcPr>
          <w:p w14:paraId="4903812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#2</w:t>
            </w:r>
          </w:p>
        </w:tc>
        <w:tc>
          <w:tcPr>
            <w:tcW w:w="1354" w:type="dxa"/>
          </w:tcPr>
          <w:p w14:paraId="267F4D5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7CC648E8" w14:textId="77777777" w:rsidR="00965504" w:rsidRPr="00CE3A4A" w:rsidRDefault="00965504" w:rsidP="00965504">
            <w:pPr>
              <w:rPr>
                <w:rFonts w:cs="Arial"/>
                <w:color w:val="000000" w:themeColor="text1"/>
                <w:sz w:val="24"/>
                <w:szCs w:val="24"/>
              </w:rPr>
            </w:pPr>
            <w:proofErr w:type="gramStart"/>
            <w:r w:rsidRPr="00CE3A4A">
              <w:rPr>
                <w:rFonts w:cs="Arial"/>
                <w:color w:val="000000" w:themeColor="text1"/>
                <w:sz w:val="24"/>
                <w:szCs w:val="24"/>
              </w:rPr>
              <w:t>Is</w:t>
            </w:r>
            <w:proofErr w:type="gramEnd"/>
            <w:r w:rsidRPr="00CE3A4A">
              <w:rPr>
                <w:rFonts w:cs="Arial"/>
                <w:color w:val="000000" w:themeColor="text1"/>
                <w:sz w:val="24"/>
                <w:szCs w:val="24"/>
              </w:rPr>
              <w:t xml:space="preserve"> the payment terms for the extension years expected to switch from fixed + variable to a completely fixed contract? </w:t>
            </w:r>
          </w:p>
        </w:tc>
        <w:tc>
          <w:tcPr>
            <w:tcW w:w="4306" w:type="dxa"/>
          </w:tcPr>
          <w:p w14:paraId="5DE7F1BA" w14:textId="1BFD3529" w:rsidR="00965504" w:rsidRPr="00CE3A4A" w:rsidRDefault="00965504" w:rsidP="00965504">
            <w:pPr>
              <w:rPr>
                <w:sz w:val="24"/>
                <w:szCs w:val="24"/>
              </w:rPr>
            </w:pPr>
            <w:r>
              <w:rPr>
                <w:sz w:val="24"/>
                <w:szCs w:val="24"/>
              </w:rPr>
              <w:t>Fixed price is not required. Vendor should define how they would price extension years.</w:t>
            </w:r>
          </w:p>
        </w:tc>
      </w:tr>
      <w:bookmarkEnd w:id="1"/>
      <w:tr w:rsidR="00965504" w:rsidRPr="00CE3A4A" w14:paraId="17DBB422" w14:textId="77777777" w:rsidTr="0456842F">
        <w:tc>
          <w:tcPr>
            <w:tcW w:w="1126" w:type="dxa"/>
          </w:tcPr>
          <w:p w14:paraId="4E4C9A7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BCE121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#2</w:t>
            </w:r>
          </w:p>
        </w:tc>
        <w:tc>
          <w:tcPr>
            <w:tcW w:w="1354" w:type="dxa"/>
          </w:tcPr>
          <w:p w14:paraId="5B9977F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41</w:t>
            </w:r>
          </w:p>
        </w:tc>
        <w:tc>
          <w:tcPr>
            <w:tcW w:w="4528" w:type="dxa"/>
          </w:tcPr>
          <w:p w14:paraId="299C16C6"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Does ‘All Components/Solutions’ pricing replace the tiered pricing per channel?</w:t>
            </w:r>
          </w:p>
        </w:tc>
        <w:tc>
          <w:tcPr>
            <w:tcW w:w="4306" w:type="dxa"/>
          </w:tcPr>
          <w:p w14:paraId="64226DD0" w14:textId="19EBBF69" w:rsidR="00965504" w:rsidRPr="00CE3A4A" w:rsidRDefault="00231DA2" w:rsidP="00965504">
            <w:pPr>
              <w:rPr>
                <w:sz w:val="24"/>
                <w:szCs w:val="24"/>
              </w:rPr>
            </w:pPr>
            <w:r>
              <w:rPr>
                <w:sz w:val="24"/>
                <w:szCs w:val="24"/>
              </w:rPr>
              <w:t>Clarified in Amendment 3.</w:t>
            </w:r>
          </w:p>
        </w:tc>
      </w:tr>
      <w:tr w:rsidR="00965504" w:rsidRPr="00CE3A4A" w14:paraId="00141AC1" w14:textId="77777777" w:rsidTr="0456842F">
        <w:tc>
          <w:tcPr>
            <w:tcW w:w="1126" w:type="dxa"/>
          </w:tcPr>
          <w:p w14:paraId="629A419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2D2EB0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008FA66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42</w:t>
            </w:r>
          </w:p>
        </w:tc>
        <w:tc>
          <w:tcPr>
            <w:tcW w:w="4528" w:type="dxa"/>
          </w:tcPr>
          <w:p w14:paraId="21F00ACC" w14:textId="4A52AE8A"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It is our understanding that the costs incurred to implement the CCSC prior to M&amp;O should be folded into M&amp;O. Since this clearly provides the incumbent CCSC vendor </w:t>
            </w:r>
            <w:r w:rsidRPr="00CE3A4A">
              <w:rPr>
                <w:rFonts w:cs="Arial"/>
                <w:color w:val="000000" w:themeColor="text1"/>
                <w:sz w:val="24"/>
                <w:szCs w:val="24"/>
              </w:rPr>
              <w:lastRenderedPageBreak/>
              <w:t xml:space="preserve">with an advantage in the evaluation of Cost, would the State consider separating the implementation costs out so that they are not evaluated as part of M&amp;O. This will afford the State more competitive proposal responses. </w:t>
            </w:r>
          </w:p>
        </w:tc>
        <w:tc>
          <w:tcPr>
            <w:tcW w:w="4306" w:type="dxa"/>
          </w:tcPr>
          <w:p w14:paraId="3DFDE899" w14:textId="1015A097" w:rsidR="00965504" w:rsidRPr="003868E2" w:rsidRDefault="00362B76" w:rsidP="00965504">
            <w:pPr>
              <w:rPr>
                <w:color w:val="000000" w:themeColor="text1"/>
                <w:sz w:val="24"/>
                <w:szCs w:val="24"/>
              </w:rPr>
            </w:pPr>
            <w:r w:rsidRPr="003868E2">
              <w:rPr>
                <w:color w:val="000000" w:themeColor="text1"/>
                <w:sz w:val="24"/>
                <w:szCs w:val="24"/>
              </w:rPr>
              <w:lastRenderedPageBreak/>
              <w:t>No.</w:t>
            </w:r>
          </w:p>
          <w:p w14:paraId="0F5BA1DF" w14:textId="718F8CB0" w:rsidR="00362B76" w:rsidRPr="004464BC" w:rsidRDefault="00362B76" w:rsidP="00965504">
            <w:pPr>
              <w:rPr>
                <w:color w:val="000000" w:themeColor="text1"/>
                <w:sz w:val="24"/>
                <w:szCs w:val="24"/>
                <w:highlight w:val="yellow"/>
              </w:rPr>
            </w:pPr>
          </w:p>
          <w:p w14:paraId="50D114B4" w14:textId="2ADE0ECA" w:rsidR="00965504" w:rsidRPr="004464BC" w:rsidRDefault="001B544B" w:rsidP="003868E2">
            <w:pPr>
              <w:rPr>
                <w:sz w:val="24"/>
                <w:szCs w:val="24"/>
                <w:highlight w:val="yellow"/>
              </w:rPr>
            </w:pPr>
            <w:r w:rsidRPr="001B544B">
              <w:rPr>
                <w:color w:val="000000" w:themeColor="text1"/>
                <w:sz w:val="24"/>
                <w:szCs w:val="24"/>
              </w:rPr>
              <w:t xml:space="preserve">This procurement is of a larger size and complexity than any of HSD’s current </w:t>
            </w:r>
            <w:r w:rsidR="003868E2">
              <w:rPr>
                <w:color w:val="000000" w:themeColor="text1"/>
                <w:sz w:val="24"/>
                <w:szCs w:val="24"/>
              </w:rPr>
              <w:t xml:space="preserve">call </w:t>
            </w:r>
            <w:r w:rsidR="003868E2">
              <w:rPr>
                <w:color w:val="000000" w:themeColor="text1"/>
                <w:sz w:val="24"/>
                <w:szCs w:val="24"/>
              </w:rPr>
              <w:lastRenderedPageBreak/>
              <w:t xml:space="preserve">center contracts. As such, there is little advantage to the </w:t>
            </w:r>
            <w:r w:rsidRPr="001B544B">
              <w:rPr>
                <w:color w:val="000000" w:themeColor="text1"/>
                <w:sz w:val="24"/>
                <w:szCs w:val="24"/>
              </w:rPr>
              <w:t>inc</w:t>
            </w:r>
            <w:r w:rsidR="003868E2">
              <w:rPr>
                <w:color w:val="000000" w:themeColor="text1"/>
                <w:sz w:val="24"/>
                <w:szCs w:val="24"/>
              </w:rPr>
              <w:t>umbents.</w:t>
            </w:r>
            <w:r w:rsidRPr="001B544B">
              <w:rPr>
                <w:color w:val="000000" w:themeColor="text1"/>
                <w:sz w:val="24"/>
                <w:szCs w:val="24"/>
              </w:rPr>
              <w:t xml:space="preserve"> </w:t>
            </w:r>
          </w:p>
        </w:tc>
      </w:tr>
      <w:tr w:rsidR="00965504" w:rsidRPr="00CE3A4A" w14:paraId="1F2CC185" w14:textId="77777777" w:rsidTr="0456842F">
        <w:tc>
          <w:tcPr>
            <w:tcW w:w="1126" w:type="dxa"/>
          </w:tcPr>
          <w:p w14:paraId="1E531E0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5B3CA0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B Cost Response Form #1</w:t>
            </w:r>
          </w:p>
        </w:tc>
        <w:tc>
          <w:tcPr>
            <w:tcW w:w="1354" w:type="dxa"/>
          </w:tcPr>
          <w:p w14:paraId="0D5B8EE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42</w:t>
            </w:r>
          </w:p>
        </w:tc>
        <w:tc>
          <w:tcPr>
            <w:tcW w:w="4528" w:type="dxa"/>
          </w:tcPr>
          <w:p w14:paraId="0C86B5C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In Appendix B – Cost Response Form, states, “Offerors are expected to be ready for final system integration testing no later than July 1, 2019.” If the contract is not awarded until May 24, 2019 and there is a 15-day protest period, this would give CCSC vendors, other than the incumbent, about five weeks to be ready for final system integration testing. A more reasonable implementation period is more like 6 months for this type of project.</w:t>
            </w:r>
          </w:p>
          <w:p w14:paraId="26F73B34" w14:textId="77777777" w:rsidR="00965504" w:rsidRPr="00CE3A4A" w:rsidRDefault="00965504" w:rsidP="00965504">
            <w:pPr>
              <w:rPr>
                <w:rFonts w:cs="Arial"/>
                <w:color w:val="000000" w:themeColor="text1"/>
                <w:sz w:val="24"/>
                <w:szCs w:val="24"/>
              </w:rPr>
            </w:pPr>
          </w:p>
          <w:p w14:paraId="75A6F30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Is it the State’s expectation that the CCSC vendor’s solutions and all of the requirements gathering, design, development, and coordination with HSD be completed by July 1, 2019? As many elements of establishing a systems integration environment are outside of the CCSC vendor's control (for example new data lines, telecom, and facilities) and require a minimum of 90 days to establish, this seems to unnecessarily favor existing HSD call center vendors.</w:t>
            </w:r>
          </w:p>
        </w:tc>
        <w:tc>
          <w:tcPr>
            <w:tcW w:w="4306" w:type="dxa"/>
          </w:tcPr>
          <w:p w14:paraId="62A47EC6" w14:textId="0E80A1FC" w:rsidR="00965504" w:rsidRDefault="00965504" w:rsidP="00965504">
            <w:pPr>
              <w:rPr>
                <w:sz w:val="24"/>
                <w:szCs w:val="24"/>
              </w:rPr>
            </w:pPr>
            <w:r>
              <w:rPr>
                <w:sz w:val="24"/>
                <w:szCs w:val="24"/>
              </w:rPr>
              <w:t xml:space="preserve">The State expects the CCSC Go-Live date for ISD and MAD to happen on or before January 1, 2020. </w:t>
            </w:r>
          </w:p>
          <w:p w14:paraId="340B2240" w14:textId="77777777" w:rsidR="00965504" w:rsidRDefault="00965504" w:rsidP="00965504">
            <w:pPr>
              <w:rPr>
                <w:sz w:val="24"/>
                <w:szCs w:val="24"/>
              </w:rPr>
            </w:pPr>
          </w:p>
          <w:p w14:paraId="20C776FE" w14:textId="19CE4AAB" w:rsidR="00965504" w:rsidRPr="00CE3A4A" w:rsidRDefault="00965504" w:rsidP="00965504">
            <w:pPr>
              <w:rPr>
                <w:sz w:val="24"/>
                <w:szCs w:val="24"/>
              </w:rPr>
            </w:pPr>
            <w:r>
              <w:rPr>
                <w:sz w:val="24"/>
                <w:szCs w:val="24"/>
              </w:rPr>
              <w:t>The CCSC Go-Live date for CSED is July 1, 2020.</w:t>
            </w:r>
          </w:p>
        </w:tc>
      </w:tr>
      <w:tr w:rsidR="00965504" w:rsidRPr="00CE3A4A" w14:paraId="5DB9157C" w14:textId="77777777" w:rsidTr="0456842F">
        <w:tc>
          <w:tcPr>
            <w:tcW w:w="1126" w:type="dxa"/>
          </w:tcPr>
          <w:p w14:paraId="1308DD97" w14:textId="77777777" w:rsidR="00965504" w:rsidRPr="00CB53B0" w:rsidRDefault="00965504" w:rsidP="00CB53B0">
            <w:pPr>
              <w:pStyle w:val="ListNumber"/>
              <w:numPr>
                <w:ilvl w:val="0"/>
                <w:numId w:val="13"/>
              </w:numPr>
              <w:jc w:val="center"/>
              <w:rPr>
                <w:rFonts w:cs="Arial"/>
                <w:sz w:val="24"/>
                <w:szCs w:val="24"/>
              </w:rPr>
            </w:pPr>
            <w:bookmarkStart w:id="2" w:name="_Hlk534372129"/>
          </w:p>
        </w:tc>
        <w:tc>
          <w:tcPr>
            <w:tcW w:w="2026" w:type="dxa"/>
          </w:tcPr>
          <w:p w14:paraId="5629AE4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C Response Form #2</w:t>
            </w:r>
          </w:p>
        </w:tc>
        <w:tc>
          <w:tcPr>
            <w:tcW w:w="1354" w:type="dxa"/>
          </w:tcPr>
          <w:p w14:paraId="180F3A5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43</w:t>
            </w:r>
          </w:p>
        </w:tc>
        <w:tc>
          <w:tcPr>
            <w:tcW w:w="4528" w:type="dxa"/>
          </w:tcPr>
          <w:p w14:paraId="1B3D50E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Please confirm that the Optional years should reflect 7/1/23 – 6/30/24; 7/1/24-6/30/25; 7/1/25-6/30/26; 7/1/26 – 6/30/27.</w:t>
            </w:r>
          </w:p>
        </w:tc>
        <w:tc>
          <w:tcPr>
            <w:tcW w:w="4306" w:type="dxa"/>
          </w:tcPr>
          <w:p w14:paraId="1A558417" w14:textId="791EBDA2" w:rsidR="00965504" w:rsidRPr="00CE3A4A" w:rsidRDefault="00E34F1C" w:rsidP="00965504">
            <w:pPr>
              <w:rPr>
                <w:sz w:val="24"/>
                <w:szCs w:val="24"/>
              </w:rPr>
            </w:pPr>
            <w:r>
              <w:rPr>
                <w:sz w:val="24"/>
                <w:szCs w:val="24"/>
              </w:rPr>
              <w:t>Clarified in Amendment 3.</w:t>
            </w:r>
          </w:p>
        </w:tc>
      </w:tr>
      <w:bookmarkEnd w:id="2"/>
      <w:tr w:rsidR="00965504" w:rsidRPr="00CE3A4A" w14:paraId="3A15E424" w14:textId="77777777" w:rsidTr="0456842F">
        <w:tc>
          <w:tcPr>
            <w:tcW w:w="1126" w:type="dxa"/>
          </w:tcPr>
          <w:p w14:paraId="207A198E"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733187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C, Letter of Transmittal</w:t>
            </w:r>
          </w:p>
          <w:p w14:paraId="4E3DF900"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CCSC Offeror and  Appendix H Contractor Requirements</w:t>
            </w:r>
          </w:p>
          <w:p w14:paraId="3A864D31" w14:textId="77777777" w:rsidR="00965504" w:rsidRPr="00CE3A4A" w:rsidRDefault="00965504" w:rsidP="00965504">
            <w:pPr>
              <w:jc w:val="center"/>
              <w:rPr>
                <w:rFonts w:cs="Arial"/>
                <w:color w:val="000000" w:themeColor="text1"/>
                <w:sz w:val="24"/>
                <w:szCs w:val="24"/>
              </w:rPr>
            </w:pPr>
          </w:p>
        </w:tc>
        <w:tc>
          <w:tcPr>
            <w:tcW w:w="1354" w:type="dxa"/>
          </w:tcPr>
          <w:p w14:paraId="4D4C229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44</w:t>
            </w:r>
          </w:p>
        </w:tc>
        <w:tc>
          <w:tcPr>
            <w:tcW w:w="4528" w:type="dxa"/>
          </w:tcPr>
          <w:p w14:paraId="7CD91516" w14:textId="77777777" w:rsidR="00965504" w:rsidRDefault="00965504" w:rsidP="00965504">
            <w:pPr>
              <w:rPr>
                <w:rFonts w:cs="Arial"/>
                <w:color w:val="000000" w:themeColor="text1"/>
                <w:sz w:val="24"/>
                <w:szCs w:val="24"/>
              </w:rPr>
            </w:pPr>
            <w:r w:rsidRPr="00CE3A4A">
              <w:rPr>
                <w:rFonts w:cs="Arial"/>
                <w:color w:val="000000" w:themeColor="text1"/>
                <w:sz w:val="24"/>
                <w:szCs w:val="24"/>
              </w:rPr>
              <w:t xml:space="preserve">Appendix C requires Offerors to list subcontractors and any other entity that will provide services under this contract. We assume that staffing agencies should be listed in #6 as an “entity.”  Please confirm that our assumption is correct. </w:t>
            </w:r>
          </w:p>
          <w:p w14:paraId="2F0AD957" w14:textId="77777777" w:rsidR="00965504" w:rsidRPr="00CE3A4A" w:rsidRDefault="00965504" w:rsidP="00965504">
            <w:pPr>
              <w:rPr>
                <w:rFonts w:cs="Arial"/>
                <w:color w:val="000000" w:themeColor="text1"/>
                <w:sz w:val="24"/>
                <w:szCs w:val="24"/>
              </w:rPr>
            </w:pPr>
          </w:p>
          <w:p w14:paraId="4E40AB4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For the contact phases in Appendix H, the State is asking the CCSC vendors to “describe how its proposed services makes use of artificial intelligence (AI) and the State’s robotics service” for each phase.</w:t>
            </w:r>
          </w:p>
          <w:p w14:paraId="21F6D5D9" w14:textId="77777777" w:rsidR="00965504" w:rsidRPr="00CE3A4A" w:rsidRDefault="00965504" w:rsidP="00965504">
            <w:pPr>
              <w:rPr>
                <w:rFonts w:cs="Arial"/>
                <w:color w:val="000000" w:themeColor="text1"/>
                <w:sz w:val="24"/>
                <w:szCs w:val="24"/>
              </w:rPr>
            </w:pPr>
          </w:p>
          <w:p w14:paraId="1576BBA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 State please describe in more detail what its robotics services entail? Which of the State’s systems use robotics services? How are those robotics services being used?</w:t>
            </w:r>
          </w:p>
        </w:tc>
        <w:tc>
          <w:tcPr>
            <w:tcW w:w="4306" w:type="dxa"/>
          </w:tcPr>
          <w:p w14:paraId="0708C225" w14:textId="77777777" w:rsidR="00965504" w:rsidRDefault="00965504" w:rsidP="00965504">
            <w:pPr>
              <w:rPr>
                <w:sz w:val="24"/>
                <w:szCs w:val="24"/>
              </w:rPr>
            </w:pPr>
            <w:r>
              <w:rPr>
                <w:sz w:val="24"/>
                <w:szCs w:val="24"/>
              </w:rPr>
              <w:t>Yes</w:t>
            </w:r>
          </w:p>
          <w:p w14:paraId="760CB0D2" w14:textId="77777777" w:rsidR="00965504" w:rsidRDefault="00965504" w:rsidP="00965504">
            <w:pPr>
              <w:rPr>
                <w:sz w:val="24"/>
                <w:szCs w:val="24"/>
              </w:rPr>
            </w:pPr>
          </w:p>
          <w:p w14:paraId="5FE86F02" w14:textId="77777777" w:rsidR="00965504" w:rsidRDefault="00965504" w:rsidP="00965504">
            <w:pPr>
              <w:rPr>
                <w:sz w:val="24"/>
                <w:szCs w:val="24"/>
              </w:rPr>
            </w:pPr>
          </w:p>
          <w:p w14:paraId="72F79057" w14:textId="77777777" w:rsidR="00965504" w:rsidRDefault="00965504" w:rsidP="00965504">
            <w:pPr>
              <w:rPr>
                <w:sz w:val="24"/>
                <w:szCs w:val="24"/>
              </w:rPr>
            </w:pPr>
          </w:p>
          <w:p w14:paraId="1E695A09" w14:textId="77777777" w:rsidR="00965504" w:rsidRDefault="00965504" w:rsidP="00965504">
            <w:pPr>
              <w:rPr>
                <w:sz w:val="24"/>
                <w:szCs w:val="24"/>
              </w:rPr>
            </w:pPr>
          </w:p>
          <w:p w14:paraId="3F571D14" w14:textId="77777777" w:rsidR="00360EE0" w:rsidRDefault="00360EE0" w:rsidP="00965504">
            <w:pPr>
              <w:rPr>
                <w:sz w:val="24"/>
                <w:szCs w:val="24"/>
              </w:rPr>
            </w:pPr>
          </w:p>
          <w:p w14:paraId="758A5D80" w14:textId="77777777" w:rsidR="00360EE0" w:rsidRDefault="00360EE0" w:rsidP="00965504">
            <w:pPr>
              <w:rPr>
                <w:sz w:val="24"/>
                <w:szCs w:val="24"/>
              </w:rPr>
            </w:pPr>
          </w:p>
          <w:p w14:paraId="51EC2440" w14:textId="3D5C2FAD" w:rsidR="00965504" w:rsidRDefault="00965504" w:rsidP="00965504">
            <w:pPr>
              <w:rPr>
                <w:sz w:val="24"/>
                <w:szCs w:val="24"/>
              </w:rPr>
            </w:pPr>
            <w:r>
              <w:rPr>
                <w:sz w:val="24"/>
                <w:szCs w:val="24"/>
              </w:rPr>
              <w:t>The State has made investments in chatbots, and wants the CCSC contractor to leverage current State robotics</w:t>
            </w:r>
            <w:r w:rsidDel="00A41F84">
              <w:rPr>
                <w:sz w:val="24"/>
                <w:szCs w:val="24"/>
              </w:rPr>
              <w:t xml:space="preserve"> </w:t>
            </w:r>
            <w:r>
              <w:rPr>
                <w:sz w:val="24"/>
                <w:szCs w:val="24"/>
              </w:rPr>
              <w:t>. We are interested in the capabilities</w:t>
            </w:r>
            <w:r w:rsidR="00360EE0">
              <w:rPr>
                <w:sz w:val="24"/>
                <w:szCs w:val="24"/>
              </w:rPr>
              <w:t xml:space="preserve"> that</w:t>
            </w:r>
            <w:r>
              <w:rPr>
                <w:sz w:val="24"/>
                <w:szCs w:val="24"/>
              </w:rPr>
              <w:t xml:space="preserve"> offerors have and the potential for integration in the future.</w:t>
            </w:r>
          </w:p>
          <w:p w14:paraId="65F31913" w14:textId="29850C25" w:rsidR="00965504" w:rsidRPr="00CE3A4A" w:rsidRDefault="00965504" w:rsidP="00965504">
            <w:pPr>
              <w:rPr>
                <w:sz w:val="24"/>
                <w:szCs w:val="24"/>
              </w:rPr>
            </w:pPr>
          </w:p>
        </w:tc>
      </w:tr>
      <w:tr w:rsidR="00965504" w:rsidRPr="00CE3A4A" w14:paraId="530AB1BD" w14:textId="77777777" w:rsidTr="0456842F">
        <w:tc>
          <w:tcPr>
            <w:tcW w:w="1126" w:type="dxa"/>
          </w:tcPr>
          <w:p w14:paraId="74DE1BAE"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7D8E3E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C, Letter of Transmittal</w:t>
            </w:r>
          </w:p>
          <w:p w14:paraId="26AC4BA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CCSC Offeror and  Appendix H Contractor Requirements</w:t>
            </w:r>
          </w:p>
          <w:p w14:paraId="3ADFB9C9" w14:textId="77777777" w:rsidR="00965504" w:rsidRPr="00CE3A4A" w:rsidRDefault="00965504" w:rsidP="00965504">
            <w:pPr>
              <w:jc w:val="center"/>
              <w:rPr>
                <w:rFonts w:cs="Arial"/>
                <w:color w:val="000000" w:themeColor="text1"/>
                <w:sz w:val="24"/>
                <w:szCs w:val="24"/>
              </w:rPr>
            </w:pPr>
          </w:p>
        </w:tc>
        <w:tc>
          <w:tcPr>
            <w:tcW w:w="1354" w:type="dxa"/>
          </w:tcPr>
          <w:p w14:paraId="33E7259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44</w:t>
            </w:r>
          </w:p>
        </w:tc>
        <w:tc>
          <w:tcPr>
            <w:tcW w:w="4528" w:type="dxa"/>
          </w:tcPr>
          <w:p w14:paraId="459AF0D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Appendix C requires Offerors to list subcontractors and any other entity that will provide services under this contract. We assume that staffing agencies should be listed in #6 as an “entity.”  Please confirm that our assumption is correct. </w:t>
            </w:r>
          </w:p>
          <w:p w14:paraId="64157AA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For the contact phases in Appendix H, the State is asking the CCSC vendors to “describe how its proposed services makes </w:t>
            </w:r>
            <w:r w:rsidRPr="00CE3A4A">
              <w:rPr>
                <w:rFonts w:cs="Arial"/>
                <w:color w:val="000000" w:themeColor="text1"/>
                <w:sz w:val="24"/>
                <w:szCs w:val="24"/>
              </w:rPr>
              <w:lastRenderedPageBreak/>
              <w:t>use of artificial intelligence (AI) and the State’s robotics service” for each phase.</w:t>
            </w:r>
          </w:p>
          <w:p w14:paraId="270E8A98" w14:textId="77777777" w:rsidR="00965504" w:rsidRPr="00CE3A4A" w:rsidRDefault="00965504" w:rsidP="00965504">
            <w:pPr>
              <w:rPr>
                <w:rFonts w:cs="Arial"/>
                <w:color w:val="000000" w:themeColor="text1"/>
                <w:sz w:val="24"/>
                <w:szCs w:val="24"/>
              </w:rPr>
            </w:pPr>
          </w:p>
          <w:p w14:paraId="73E7B8B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Would the State please describe in more detail what its robotics services entail? </w:t>
            </w:r>
          </w:p>
        </w:tc>
        <w:tc>
          <w:tcPr>
            <w:tcW w:w="4306" w:type="dxa"/>
          </w:tcPr>
          <w:p w14:paraId="1BA639F8" w14:textId="702FACD3" w:rsidR="00965504" w:rsidRPr="00CE3A4A" w:rsidRDefault="00965504" w:rsidP="00965504">
            <w:pPr>
              <w:rPr>
                <w:sz w:val="24"/>
                <w:szCs w:val="24"/>
              </w:rPr>
            </w:pPr>
            <w:r>
              <w:rPr>
                <w:sz w:val="24"/>
                <w:szCs w:val="24"/>
              </w:rPr>
              <w:lastRenderedPageBreak/>
              <w:t>Yes</w:t>
            </w:r>
          </w:p>
        </w:tc>
      </w:tr>
      <w:tr w:rsidR="00965504" w:rsidRPr="00CE3A4A" w14:paraId="1D49DC71" w14:textId="77777777" w:rsidTr="0456842F">
        <w:tc>
          <w:tcPr>
            <w:tcW w:w="1126" w:type="dxa"/>
          </w:tcPr>
          <w:p w14:paraId="5C5186E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EB17E0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C, Letter of Transmittal</w:t>
            </w:r>
          </w:p>
          <w:p w14:paraId="3A3C7CC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CCSC Offeror and  Appendix H Contractor Requirements</w:t>
            </w:r>
          </w:p>
          <w:p w14:paraId="3D8CAF65" w14:textId="77777777" w:rsidR="00965504" w:rsidRPr="00CE3A4A" w:rsidRDefault="00965504" w:rsidP="00965504">
            <w:pPr>
              <w:jc w:val="center"/>
              <w:rPr>
                <w:rFonts w:cs="Arial"/>
                <w:color w:val="000000" w:themeColor="text1"/>
                <w:sz w:val="24"/>
                <w:szCs w:val="24"/>
              </w:rPr>
            </w:pPr>
          </w:p>
        </w:tc>
        <w:tc>
          <w:tcPr>
            <w:tcW w:w="1354" w:type="dxa"/>
          </w:tcPr>
          <w:p w14:paraId="5931973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44</w:t>
            </w:r>
          </w:p>
        </w:tc>
        <w:tc>
          <w:tcPr>
            <w:tcW w:w="4528" w:type="dxa"/>
          </w:tcPr>
          <w:p w14:paraId="5E8438C2" w14:textId="77777777" w:rsidR="00965504" w:rsidRPr="00CE3A4A" w:rsidRDefault="00965504" w:rsidP="00965504">
            <w:pPr>
              <w:rPr>
                <w:rFonts w:cs="Arial"/>
                <w:color w:val="000000" w:themeColor="text1"/>
                <w:sz w:val="24"/>
                <w:szCs w:val="24"/>
              </w:rPr>
            </w:pPr>
            <w:r w:rsidRPr="003868E2">
              <w:rPr>
                <w:rFonts w:cs="Arial"/>
                <w:color w:val="000000" w:themeColor="text1"/>
                <w:sz w:val="24"/>
                <w:szCs w:val="24"/>
              </w:rPr>
              <w:t>Appendix C requires Offerors to list subcontractors and any other entity that will provide services under this contract. We assume that staffing agencies should be listed in #6 as an “entity.”  Please confirm that our assumption is correct.</w:t>
            </w:r>
            <w:r w:rsidRPr="00CE3A4A">
              <w:rPr>
                <w:rFonts w:cs="Arial"/>
                <w:color w:val="000000" w:themeColor="text1"/>
                <w:sz w:val="24"/>
                <w:szCs w:val="24"/>
              </w:rPr>
              <w:t xml:space="preserve"> </w:t>
            </w:r>
          </w:p>
          <w:p w14:paraId="11824166"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For the contact phases in Appendix H, the State is asking the CCSC vendors to “describe how its proposed services makes use of artificial intelligence (AI) and the State’s robotics service” for each phase.</w:t>
            </w:r>
          </w:p>
          <w:p w14:paraId="4D138E24" w14:textId="77777777" w:rsidR="00965504" w:rsidRPr="00CE3A4A" w:rsidRDefault="00965504" w:rsidP="00965504">
            <w:pPr>
              <w:rPr>
                <w:rFonts w:cs="Arial"/>
                <w:color w:val="000000" w:themeColor="text1"/>
                <w:sz w:val="24"/>
                <w:szCs w:val="24"/>
              </w:rPr>
            </w:pPr>
          </w:p>
          <w:p w14:paraId="0240DBBD"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Which of the State’s systems use robotics services? </w:t>
            </w:r>
          </w:p>
        </w:tc>
        <w:tc>
          <w:tcPr>
            <w:tcW w:w="4306" w:type="dxa"/>
          </w:tcPr>
          <w:p w14:paraId="61CDA006" w14:textId="7683CB74" w:rsidR="00CC6382" w:rsidRDefault="003868E2" w:rsidP="00965504">
            <w:pPr>
              <w:rPr>
                <w:sz w:val="24"/>
                <w:szCs w:val="24"/>
              </w:rPr>
            </w:pPr>
            <w:r>
              <w:rPr>
                <w:sz w:val="24"/>
                <w:szCs w:val="24"/>
              </w:rPr>
              <w:t>Yes</w:t>
            </w:r>
          </w:p>
          <w:p w14:paraId="755817E1" w14:textId="77777777" w:rsidR="00CC6382" w:rsidRDefault="00CC6382" w:rsidP="00965504">
            <w:pPr>
              <w:rPr>
                <w:sz w:val="24"/>
                <w:szCs w:val="24"/>
              </w:rPr>
            </w:pPr>
          </w:p>
          <w:p w14:paraId="3CDA8BEC" w14:textId="77777777" w:rsidR="00CC6382" w:rsidRDefault="00CC6382" w:rsidP="00965504">
            <w:pPr>
              <w:rPr>
                <w:sz w:val="24"/>
                <w:szCs w:val="24"/>
              </w:rPr>
            </w:pPr>
          </w:p>
          <w:p w14:paraId="76F32EFF" w14:textId="77777777" w:rsidR="00CC6382" w:rsidRDefault="00CC6382" w:rsidP="00965504">
            <w:pPr>
              <w:rPr>
                <w:sz w:val="24"/>
                <w:szCs w:val="24"/>
              </w:rPr>
            </w:pPr>
          </w:p>
          <w:p w14:paraId="55E4AEF5" w14:textId="77777777" w:rsidR="00CC6382" w:rsidRDefault="00CC6382" w:rsidP="00965504">
            <w:pPr>
              <w:rPr>
                <w:sz w:val="24"/>
                <w:szCs w:val="24"/>
              </w:rPr>
            </w:pPr>
          </w:p>
          <w:p w14:paraId="721A9566" w14:textId="77777777" w:rsidR="00CC6382" w:rsidRDefault="00CC6382" w:rsidP="00965504">
            <w:pPr>
              <w:rPr>
                <w:sz w:val="24"/>
                <w:szCs w:val="24"/>
              </w:rPr>
            </w:pPr>
          </w:p>
          <w:p w14:paraId="1A02107B" w14:textId="4118DE72" w:rsidR="00965504" w:rsidRDefault="00965504" w:rsidP="00965504">
            <w:pPr>
              <w:rPr>
                <w:sz w:val="24"/>
                <w:szCs w:val="24"/>
              </w:rPr>
            </w:pPr>
            <w:r>
              <w:rPr>
                <w:sz w:val="24"/>
                <w:szCs w:val="24"/>
              </w:rPr>
              <w:t xml:space="preserve">Currently none. </w:t>
            </w:r>
          </w:p>
          <w:p w14:paraId="7555C6A4" w14:textId="77777777" w:rsidR="00965504" w:rsidRDefault="00965504" w:rsidP="00965504">
            <w:pPr>
              <w:rPr>
                <w:sz w:val="24"/>
                <w:szCs w:val="24"/>
              </w:rPr>
            </w:pPr>
          </w:p>
          <w:p w14:paraId="76B28333" w14:textId="45442A2E" w:rsidR="00965504" w:rsidRDefault="00965504" w:rsidP="00965504">
            <w:pPr>
              <w:rPr>
                <w:sz w:val="24"/>
                <w:szCs w:val="24"/>
              </w:rPr>
            </w:pPr>
            <w:r>
              <w:rPr>
                <w:sz w:val="24"/>
                <w:szCs w:val="24"/>
              </w:rPr>
              <w:t>The State has made investments in chatbots, and wants the CCSC contractor to leverage current State robotics</w:t>
            </w:r>
            <w:r w:rsidDel="00A41F84">
              <w:rPr>
                <w:sz w:val="24"/>
                <w:szCs w:val="24"/>
              </w:rPr>
              <w:t xml:space="preserve"> </w:t>
            </w:r>
            <w:r>
              <w:rPr>
                <w:sz w:val="24"/>
                <w:szCs w:val="24"/>
              </w:rPr>
              <w:t xml:space="preserve">. We are interested in the capabilities </w:t>
            </w:r>
            <w:r w:rsidR="00FC0F84">
              <w:rPr>
                <w:sz w:val="24"/>
                <w:szCs w:val="24"/>
              </w:rPr>
              <w:t xml:space="preserve">the </w:t>
            </w:r>
            <w:r>
              <w:rPr>
                <w:sz w:val="24"/>
                <w:szCs w:val="24"/>
              </w:rPr>
              <w:t>offerors have and the potential for integration in the future.</w:t>
            </w:r>
          </w:p>
          <w:p w14:paraId="0D3AA147" w14:textId="5C3EEEA3" w:rsidR="00965504" w:rsidRPr="00CE3A4A" w:rsidRDefault="00965504" w:rsidP="00965504">
            <w:pPr>
              <w:rPr>
                <w:sz w:val="24"/>
                <w:szCs w:val="24"/>
              </w:rPr>
            </w:pPr>
          </w:p>
        </w:tc>
      </w:tr>
      <w:tr w:rsidR="00965504" w:rsidRPr="00CE3A4A" w14:paraId="08DBAFE7" w14:textId="77777777" w:rsidTr="0456842F">
        <w:tc>
          <w:tcPr>
            <w:tcW w:w="1126" w:type="dxa"/>
          </w:tcPr>
          <w:p w14:paraId="359A95A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66B5A7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C, Letter of Transmittal</w:t>
            </w:r>
          </w:p>
          <w:p w14:paraId="5F79FA31"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CCSC Offeror and  Appendix H Contractor Requirements</w:t>
            </w:r>
          </w:p>
          <w:p w14:paraId="658012C6" w14:textId="77777777" w:rsidR="00965504" w:rsidRPr="00CE3A4A" w:rsidRDefault="00965504" w:rsidP="00965504">
            <w:pPr>
              <w:jc w:val="center"/>
              <w:rPr>
                <w:rFonts w:cs="Arial"/>
                <w:color w:val="000000" w:themeColor="text1"/>
                <w:sz w:val="24"/>
                <w:szCs w:val="24"/>
              </w:rPr>
            </w:pPr>
          </w:p>
        </w:tc>
        <w:tc>
          <w:tcPr>
            <w:tcW w:w="1354" w:type="dxa"/>
          </w:tcPr>
          <w:p w14:paraId="7D5D221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44</w:t>
            </w:r>
          </w:p>
        </w:tc>
        <w:tc>
          <w:tcPr>
            <w:tcW w:w="4528" w:type="dxa"/>
          </w:tcPr>
          <w:p w14:paraId="78F30A8D"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Appendix C requires Offerors to list subcontractors and any other entity that will provide services under this contract. We assume that staffing agencies should be listed in #6 as an “entity.”  Please confirm that our assumption is correct. </w:t>
            </w:r>
          </w:p>
          <w:p w14:paraId="1EE8B6D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For the contact phases in Appendix H, the State is asking the CCSC vendors to “describe how its proposed services makes use of artificial intelligence (AI) and the State’s robotics service” for each phase.</w:t>
            </w:r>
          </w:p>
          <w:p w14:paraId="60BB1412" w14:textId="77777777" w:rsidR="00965504" w:rsidRPr="00CE3A4A" w:rsidRDefault="00965504" w:rsidP="00965504">
            <w:pPr>
              <w:rPr>
                <w:rFonts w:cs="Arial"/>
                <w:color w:val="000000" w:themeColor="text1"/>
                <w:sz w:val="24"/>
                <w:szCs w:val="24"/>
              </w:rPr>
            </w:pPr>
          </w:p>
          <w:p w14:paraId="03FDD8B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How are those robotics services being used?</w:t>
            </w:r>
          </w:p>
        </w:tc>
        <w:tc>
          <w:tcPr>
            <w:tcW w:w="4306" w:type="dxa"/>
          </w:tcPr>
          <w:p w14:paraId="2B2B90FF" w14:textId="569965E1" w:rsidR="00965504" w:rsidRDefault="00965504" w:rsidP="00965504">
            <w:pPr>
              <w:rPr>
                <w:sz w:val="24"/>
                <w:szCs w:val="24"/>
              </w:rPr>
            </w:pPr>
            <w:r>
              <w:rPr>
                <w:sz w:val="24"/>
                <w:szCs w:val="24"/>
              </w:rPr>
              <w:lastRenderedPageBreak/>
              <w:t>The State has made investments in chatbots, and wants the CCSC contractor to leverage current State robotics</w:t>
            </w:r>
            <w:r w:rsidDel="00A41F84">
              <w:rPr>
                <w:sz w:val="24"/>
                <w:szCs w:val="24"/>
              </w:rPr>
              <w:t xml:space="preserve"> </w:t>
            </w:r>
            <w:r>
              <w:rPr>
                <w:sz w:val="24"/>
                <w:szCs w:val="24"/>
              </w:rPr>
              <w:t xml:space="preserve">. We are interested in the capabilities </w:t>
            </w:r>
            <w:r w:rsidR="00691887">
              <w:rPr>
                <w:sz w:val="24"/>
                <w:szCs w:val="24"/>
              </w:rPr>
              <w:t xml:space="preserve">the </w:t>
            </w:r>
            <w:r>
              <w:rPr>
                <w:sz w:val="24"/>
                <w:szCs w:val="24"/>
              </w:rPr>
              <w:t>offerors have and the potential for integration in the future.</w:t>
            </w:r>
          </w:p>
          <w:p w14:paraId="3C6EFC8E" w14:textId="57D8B081" w:rsidR="00965504" w:rsidRPr="00CE3A4A" w:rsidRDefault="00965504" w:rsidP="00965504">
            <w:pPr>
              <w:rPr>
                <w:sz w:val="24"/>
                <w:szCs w:val="24"/>
              </w:rPr>
            </w:pPr>
          </w:p>
        </w:tc>
      </w:tr>
      <w:tr w:rsidR="00965504" w:rsidRPr="00CE3A4A" w14:paraId="4441038C" w14:textId="77777777" w:rsidTr="0456842F">
        <w:tc>
          <w:tcPr>
            <w:tcW w:w="1126" w:type="dxa"/>
          </w:tcPr>
          <w:p w14:paraId="6EF7DC00"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5BFD6D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C Letter of Transmittal</w:t>
            </w:r>
          </w:p>
        </w:tc>
        <w:tc>
          <w:tcPr>
            <w:tcW w:w="1354" w:type="dxa"/>
          </w:tcPr>
          <w:p w14:paraId="1BA21D9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44</w:t>
            </w:r>
          </w:p>
        </w:tc>
        <w:tc>
          <w:tcPr>
            <w:tcW w:w="4528" w:type="dxa"/>
          </w:tcPr>
          <w:p w14:paraId="3555429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Appendix C requires Offerors to list subcontractors and any other entity that will provide services under this contract. We assume that systems CCSC vendors do not need to be listed on this form because they are only supplying systems components and will not be providing any services.  Please confirm that our assumption is correct. </w:t>
            </w:r>
          </w:p>
          <w:p w14:paraId="22E9029C" w14:textId="77777777" w:rsidR="00965504" w:rsidRPr="00CE3A4A" w:rsidRDefault="00965504" w:rsidP="00965504">
            <w:pPr>
              <w:rPr>
                <w:rFonts w:cs="Arial"/>
                <w:color w:val="000000" w:themeColor="text1"/>
                <w:sz w:val="24"/>
                <w:szCs w:val="24"/>
              </w:rPr>
            </w:pPr>
          </w:p>
        </w:tc>
        <w:tc>
          <w:tcPr>
            <w:tcW w:w="4306" w:type="dxa"/>
          </w:tcPr>
          <w:p w14:paraId="6015ED64" w14:textId="77777777" w:rsidR="00965504" w:rsidRPr="00CE3A4A" w:rsidRDefault="00965504" w:rsidP="00965504">
            <w:pPr>
              <w:rPr>
                <w:sz w:val="24"/>
                <w:szCs w:val="24"/>
              </w:rPr>
            </w:pPr>
            <w:r>
              <w:rPr>
                <w:sz w:val="24"/>
                <w:szCs w:val="24"/>
              </w:rPr>
              <w:t>That is correct.</w:t>
            </w:r>
          </w:p>
        </w:tc>
      </w:tr>
      <w:tr w:rsidR="00965504" w:rsidRPr="00CE3A4A" w14:paraId="6376E5FB" w14:textId="77777777" w:rsidTr="0456842F">
        <w:tc>
          <w:tcPr>
            <w:tcW w:w="1126" w:type="dxa"/>
          </w:tcPr>
          <w:p w14:paraId="0D31F31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04896E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Detailed Statement of Work</w:t>
            </w:r>
          </w:p>
        </w:tc>
        <w:tc>
          <w:tcPr>
            <w:tcW w:w="1354" w:type="dxa"/>
          </w:tcPr>
          <w:p w14:paraId="0BD1B69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5050</w:t>
            </w:r>
          </w:p>
        </w:tc>
        <w:tc>
          <w:tcPr>
            <w:tcW w:w="4528" w:type="dxa"/>
          </w:tcPr>
          <w:p w14:paraId="0756B22D"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Regarding the overall requirement “The CCSC services must integrate with the Integration Platform (IP):”</w:t>
            </w:r>
          </w:p>
          <w:p w14:paraId="23FE0A5E"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w:t>
            </w:r>
          </w:p>
          <w:p w14:paraId="63E07D7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If all the activities discussed in this requirement need to take place within less than a month as the timeframe suggests, it seems as though these requirements support the current incumbent. Would the State please reconsider the very aggressive time frame? Other factors for consideration are that the acquisition and build out of a facility, in addition to providing adequate training to management staff in advance of the training that has to be administered to line staff. All of these tasks will take longer than the currently provided 5-week period. The extension of the implementation timeframe would reduce both risk and overall cost to the State.</w:t>
            </w:r>
          </w:p>
          <w:p w14:paraId="3639CC05" w14:textId="77777777" w:rsidR="00965504" w:rsidRPr="00CE3A4A" w:rsidRDefault="00965504" w:rsidP="00965504">
            <w:pPr>
              <w:rPr>
                <w:rFonts w:cs="Arial"/>
                <w:color w:val="000000" w:themeColor="text1"/>
                <w:sz w:val="24"/>
                <w:szCs w:val="24"/>
              </w:rPr>
            </w:pPr>
          </w:p>
        </w:tc>
        <w:tc>
          <w:tcPr>
            <w:tcW w:w="4306" w:type="dxa"/>
          </w:tcPr>
          <w:p w14:paraId="6165F168" w14:textId="649F84C9" w:rsidR="00965504" w:rsidRDefault="00965504" w:rsidP="00965504">
            <w:pPr>
              <w:rPr>
                <w:sz w:val="24"/>
                <w:szCs w:val="24"/>
              </w:rPr>
            </w:pPr>
            <w:r>
              <w:rPr>
                <w:sz w:val="24"/>
                <w:szCs w:val="24"/>
              </w:rPr>
              <w:lastRenderedPageBreak/>
              <w:t xml:space="preserve">The State expects the CCSC Go-Live date for ISD and MAD to happen on or before January 1, 2020. </w:t>
            </w:r>
          </w:p>
          <w:p w14:paraId="1EEB1B1E" w14:textId="77777777" w:rsidR="00965504" w:rsidRDefault="00965504" w:rsidP="00965504">
            <w:pPr>
              <w:rPr>
                <w:sz w:val="24"/>
                <w:szCs w:val="24"/>
              </w:rPr>
            </w:pPr>
          </w:p>
          <w:p w14:paraId="62549F7A" w14:textId="3C7C1CCC" w:rsidR="00965504" w:rsidRPr="005B4BE4" w:rsidRDefault="00965504" w:rsidP="00965504">
            <w:pPr>
              <w:rPr>
                <w:sz w:val="24"/>
                <w:szCs w:val="24"/>
              </w:rPr>
            </w:pPr>
            <w:r>
              <w:rPr>
                <w:sz w:val="24"/>
                <w:szCs w:val="24"/>
              </w:rPr>
              <w:t>The CCSC Go-Live date for CSED is July 1, 2020.</w:t>
            </w:r>
          </w:p>
        </w:tc>
      </w:tr>
      <w:tr w:rsidR="00965504" w:rsidRPr="00CE3A4A" w14:paraId="143342FC" w14:textId="77777777" w:rsidTr="0456842F">
        <w:tc>
          <w:tcPr>
            <w:tcW w:w="1126" w:type="dxa"/>
          </w:tcPr>
          <w:p w14:paraId="6361C624"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8FB4BDD" w14:textId="77777777" w:rsidR="00965504" w:rsidRPr="00BC1C78" w:rsidRDefault="00965504" w:rsidP="00965504">
            <w:pPr>
              <w:jc w:val="center"/>
              <w:rPr>
                <w:rFonts w:cs="Arial"/>
                <w:color w:val="000000" w:themeColor="text1"/>
                <w:sz w:val="24"/>
                <w:szCs w:val="24"/>
              </w:rPr>
            </w:pPr>
            <w:r w:rsidRPr="00BC1C78">
              <w:rPr>
                <w:rFonts w:cs="Arial"/>
                <w:color w:val="000000" w:themeColor="text1"/>
                <w:sz w:val="24"/>
                <w:szCs w:val="24"/>
              </w:rPr>
              <w:t>Appendix G Detailed Statement of Work</w:t>
            </w:r>
          </w:p>
        </w:tc>
        <w:tc>
          <w:tcPr>
            <w:tcW w:w="1354" w:type="dxa"/>
          </w:tcPr>
          <w:p w14:paraId="1B9A2FA2" w14:textId="77777777" w:rsidR="00965504" w:rsidRPr="00BC1C78" w:rsidRDefault="00965504" w:rsidP="00965504">
            <w:pPr>
              <w:jc w:val="center"/>
              <w:rPr>
                <w:rFonts w:cs="Arial"/>
                <w:color w:val="000000" w:themeColor="text1"/>
                <w:sz w:val="24"/>
                <w:szCs w:val="24"/>
              </w:rPr>
            </w:pPr>
          </w:p>
          <w:p w14:paraId="0522253C" w14:textId="77777777" w:rsidR="00965504" w:rsidRPr="00BC1C78" w:rsidRDefault="00965504" w:rsidP="00965504">
            <w:pPr>
              <w:rPr>
                <w:rFonts w:cs="Arial"/>
                <w:color w:val="000000" w:themeColor="text1"/>
                <w:sz w:val="24"/>
                <w:szCs w:val="24"/>
              </w:rPr>
            </w:pPr>
          </w:p>
          <w:p w14:paraId="09FB17F0" w14:textId="77777777" w:rsidR="00965504" w:rsidRPr="00BC1C78" w:rsidRDefault="00965504" w:rsidP="00965504">
            <w:pPr>
              <w:jc w:val="center"/>
              <w:rPr>
                <w:rFonts w:cs="Arial"/>
                <w:color w:val="000000" w:themeColor="text1"/>
                <w:sz w:val="24"/>
                <w:szCs w:val="24"/>
              </w:rPr>
            </w:pPr>
            <w:r w:rsidRPr="00BC1C78">
              <w:rPr>
                <w:rFonts w:cs="Arial"/>
                <w:color w:val="000000" w:themeColor="text1"/>
                <w:sz w:val="24"/>
                <w:szCs w:val="24"/>
              </w:rPr>
              <w:t>50</w:t>
            </w:r>
          </w:p>
        </w:tc>
        <w:tc>
          <w:tcPr>
            <w:tcW w:w="4528" w:type="dxa"/>
          </w:tcPr>
          <w:p w14:paraId="00D1FAF4" w14:textId="77777777" w:rsidR="00965504" w:rsidRPr="00BC1C78" w:rsidRDefault="00965504" w:rsidP="00965504">
            <w:pPr>
              <w:rPr>
                <w:rFonts w:cs="Arial"/>
                <w:color w:val="000000" w:themeColor="text1"/>
                <w:sz w:val="24"/>
                <w:szCs w:val="24"/>
              </w:rPr>
            </w:pPr>
            <w:r w:rsidRPr="00BC1C78">
              <w:rPr>
                <w:rFonts w:cs="Arial"/>
                <w:color w:val="000000" w:themeColor="text1"/>
                <w:sz w:val="24"/>
                <w:szCs w:val="24"/>
              </w:rPr>
              <w:t>Regarding the overall requirement “The CCSC services must integrate with the Integration Platform (IP):”</w:t>
            </w:r>
          </w:p>
          <w:p w14:paraId="12950EED" w14:textId="77777777" w:rsidR="00965504" w:rsidRPr="00BC1C78" w:rsidRDefault="00965504" w:rsidP="00965504">
            <w:pPr>
              <w:rPr>
                <w:rFonts w:cs="Arial"/>
                <w:color w:val="000000" w:themeColor="text1"/>
                <w:sz w:val="24"/>
                <w:szCs w:val="24"/>
              </w:rPr>
            </w:pPr>
          </w:p>
          <w:p w14:paraId="7B6A5AFC" w14:textId="77777777" w:rsidR="00965504" w:rsidRPr="00BC1C78" w:rsidRDefault="00965504" w:rsidP="00965504">
            <w:pPr>
              <w:rPr>
                <w:rFonts w:cs="Arial"/>
                <w:color w:val="000000" w:themeColor="text1"/>
                <w:sz w:val="24"/>
                <w:szCs w:val="24"/>
              </w:rPr>
            </w:pPr>
            <w:r w:rsidRPr="00BC1C78">
              <w:rPr>
                <w:rFonts w:cs="Arial"/>
                <w:color w:val="000000" w:themeColor="text1"/>
                <w:sz w:val="24"/>
                <w:szCs w:val="24"/>
              </w:rPr>
              <w:t xml:space="preserve">Do API's already exist on the State's side or do APIs still need to be created? </w:t>
            </w:r>
          </w:p>
        </w:tc>
        <w:tc>
          <w:tcPr>
            <w:tcW w:w="4306" w:type="dxa"/>
          </w:tcPr>
          <w:p w14:paraId="3A31666D" w14:textId="3F31E397" w:rsidR="00965504" w:rsidRPr="00BC1C78" w:rsidRDefault="00965504" w:rsidP="00965504">
            <w:pPr>
              <w:rPr>
                <w:sz w:val="24"/>
                <w:szCs w:val="24"/>
              </w:rPr>
            </w:pPr>
            <w:r>
              <w:rPr>
                <w:sz w:val="24"/>
                <w:szCs w:val="24"/>
              </w:rPr>
              <w:t>O</w:t>
            </w:r>
            <w:r w:rsidRPr="00BC1C78">
              <w:rPr>
                <w:sz w:val="24"/>
                <w:szCs w:val="24"/>
              </w:rPr>
              <w:t>ut of box API’s will be provided by ESB and custom API’s will be provided as needed.</w:t>
            </w:r>
          </w:p>
        </w:tc>
      </w:tr>
      <w:tr w:rsidR="00965504" w:rsidRPr="00CE3A4A" w14:paraId="1E7A088A" w14:textId="77777777" w:rsidTr="0456842F">
        <w:tc>
          <w:tcPr>
            <w:tcW w:w="1126" w:type="dxa"/>
          </w:tcPr>
          <w:p w14:paraId="0D9D79C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D5615B8" w14:textId="77777777" w:rsidR="00965504" w:rsidRPr="00385215" w:rsidRDefault="00965504" w:rsidP="00965504">
            <w:pPr>
              <w:jc w:val="center"/>
              <w:rPr>
                <w:rFonts w:cs="Arial"/>
                <w:color w:val="000000" w:themeColor="text1"/>
                <w:sz w:val="24"/>
                <w:szCs w:val="24"/>
              </w:rPr>
            </w:pPr>
            <w:r w:rsidRPr="00385215">
              <w:rPr>
                <w:rFonts w:cs="Arial"/>
                <w:color w:val="000000" w:themeColor="text1"/>
                <w:sz w:val="24"/>
                <w:szCs w:val="24"/>
              </w:rPr>
              <w:t>Appendix G Detailed Statement of Work</w:t>
            </w:r>
          </w:p>
        </w:tc>
        <w:tc>
          <w:tcPr>
            <w:tcW w:w="1354" w:type="dxa"/>
          </w:tcPr>
          <w:p w14:paraId="1A8C1DCC" w14:textId="77777777" w:rsidR="00965504" w:rsidRPr="00385215" w:rsidRDefault="00965504" w:rsidP="00965504">
            <w:pPr>
              <w:jc w:val="center"/>
              <w:rPr>
                <w:rFonts w:cs="Arial"/>
                <w:color w:val="000000" w:themeColor="text1"/>
                <w:sz w:val="24"/>
                <w:szCs w:val="24"/>
              </w:rPr>
            </w:pPr>
          </w:p>
          <w:p w14:paraId="0C5FC898" w14:textId="77777777" w:rsidR="00965504" w:rsidRPr="00385215" w:rsidRDefault="00965504" w:rsidP="00965504">
            <w:pPr>
              <w:rPr>
                <w:rFonts w:cs="Arial"/>
                <w:color w:val="000000" w:themeColor="text1"/>
                <w:sz w:val="24"/>
                <w:szCs w:val="24"/>
              </w:rPr>
            </w:pPr>
          </w:p>
          <w:p w14:paraId="519F2C82" w14:textId="77777777" w:rsidR="00965504" w:rsidRPr="00385215" w:rsidRDefault="00965504" w:rsidP="00965504">
            <w:pPr>
              <w:jc w:val="center"/>
              <w:rPr>
                <w:rFonts w:cs="Arial"/>
                <w:color w:val="000000" w:themeColor="text1"/>
                <w:sz w:val="24"/>
                <w:szCs w:val="24"/>
              </w:rPr>
            </w:pPr>
            <w:r w:rsidRPr="00385215">
              <w:rPr>
                <w:rFonts w:cs="Arial"/>
                <w:color w:val="000000" w:themeColor="text1"/>
                <w:sz w:val="24"/>
                <w:szCs w:val="24"/>
              </w:rPr>
              <w:t>50</w:t>
            </w:r>
          </w:p>
        </w:tc>
        <w:tc>
          <w:tcPr>
            <w:tcW w:w="4528" w:type="dxa"/>
          </w:tcPr>
          <w:p w14:paraId="627B6764" w14:textId="77777777" w:rsidR="00965504" w:rsidRPr="00385215" w:rsidRDefault="00965504" w:rsidP="00965504">
            <w:pPr>
              <w:rPr>
                <w:rFonts w:cs="Arial"/>
                <w:color w:val="000000" w:themeColor="text1"/>
                <w:sz w:val="24"/>
                <w:szCs w:val="24"/>
              </w:rPr>
            </w:pPr>
            <w:r w:rsidRPr="00385215">
              <w:rPr>
                <w:rFonts w:cs="Arial"/>
                <w:color w:val="000000" w:themeColor="text1"/>
                <w:sz w:val="24"/>
                <w:szCs w:val="24"/>
              </w:rPr>
              <w:t>Regarding the overall requirement “The CCSC services must integrate with the Integration Platform (IP):”</w:t>
            </w:r>
          </w:p>
          <w:p w14:paraId="333A644F" w14:textId="77777777" w:rsidR="00965504" w:rsidRPr="00385215" w:rsidRDefault="00965504" w:rsidP="00965504">
            <w:pPr>
              <w:rPr>
                <w:rFonts w:cs="Arial"/>
                <w:color w:val="000000" w:themeColor="text1"/>
                <w:sz w:val="24"/>
                <w:szCs w:val="24"/>
              </w:rPr>
            </w:pPr>
          </w:p>
          <w:p w14:paraId="622703A3" w14:textId="77777777" w:rsidR="00965504" w:rsidRPr="00385215" w:rsidRDefault="00965504" w:rsidP="00965504">
            <w:pPr>
              <w:rPr>
                <w:rFonts w:cs="Arial"/>
                <w:color w:val="000000" w:themeColor="text1"/>
                <w:sz w:val="24"/>
                <w:szCs w:val="24"/>
              </w:rPr>
            </w:pPr>
            <w:r w:rsidRPr="00385215">
              <w:rPr>
                <w:rFonts w:cs="Arial"/>
                <w:color w:val="000000" w:themeColor="text1"/>
                <w:sz w:val="24"/>
                <w:szCs w:val="24"/>
              </w:rPr>
              <w:t>Would the awarded CCSC vendor need to provide the presentation layer?</w:t>
            </w:r>
          </w:p>
        </w:tc>
        <w:tc>
          <w:tcPr>
            <w:tcW w:w="4306" w:type="dxa"/>
          </w:tcPr>
          <w:p w14:paraId="0DC3755C" w14:textId="05F102A9" w:rsidR="00965504" w:rsidRPr="00385215" w:rsidRDefault="00965504" w:rsidP="00965504">
            <w:pPr>
              <w:rPr>
                <w:sz w:val="24"/>
                <w:szCs w:val="24"/>
              </w:rPr>
            </w:pPr>
            <w:r>
              <w:rPr>
                <w:sz w:val="24"/>
                <w:szCs w:val="24"/>
              </w:rPr>
              <w:t xml:space="preserve">The </w:t>
            </w:r>
            <w:r w:rsidRPr="00385215">
              <w:rPr>
                <w:sz w:val="24"/>
                <w:szCs w:val="24"/>
              </w:rPr>
              <w:t xml:space="preserve">CCSC </w:t>
            </w:r>
            <w:r>
              <w:rPr>
                <w:sz w:val="24"/>
                <w:szCs w:val="24"/>
              </w:rPr>
              <w:t>Contractor</w:t>
            </w:r>
            <w:r w:rsidRPr="00385215">
              <w:rPr>
                <w:sz w:val="24"/>
                <w:szCs w:val="24"/>
              </w:rPr>
              <w:t xml:space="preserve"> will be required to provide all components associated with the</w:t>
            </w:r>
            <w:r>
              <w:rPr>
                <w:sz w:val="24"/>
                <w:szCs w:val="24"/>
              </w:rPr>
              <w:t>ir</w:t>
            </w:r>
            <w:r w:rsidRPr="00385215">
              <w:rPr>
                <w:sz w:val="24"/>
                <w:szCs w:val="24"/>
              </w:rPr>
              <w:t xml:space="preserve"> CCSC products</w:t>
            </w:r>
            <w:r>
              <w:rPr>
                <w:sz w:val="24"/>
                <w:szCs w:val="24"/>
              </w:rPr>
              <w:t xml:space="preserve"> and services</w:t>
            </w:r>
            <w:r w:rsidRPr="00385215">
              <w:rPr>
                <w:sz w:val="24"/>
                <w:szCs w:val="24"/>
              </w:rPr>
              <w:t xml:space="preserve">. </w:t>
            </w:r>
          </w:p>
        </w:tc>
      </w:tr>
      <w:tr w:rsidR="00965504" w:rsidRPr="00CE3A4A" w14:paraId="07E57F3A" w14:textId="77777777" w:rsidTr="0456842F">
        <w:tc>
          <w:tcPr>
            <w:tcW w:w="1126" w:type="dxa"/>
          </w:tcPr>
          <w:p w14:paraId="4AA65FDD"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BB870EE" w14:textId="77777777" w:rsidR="00965504" w:rsidRPr="00194EB4" w:rsidRDefault="00965504" w:rsidP="00965504">
            <w:pPr>
              <w:jc w:val="center"/>
              <w:rPr>
                <w:rFonts w:cs="Arial"/>
                <w:color w:val="000000" w:themeColor="text1"/>
                <w:sz w:val="24"/>
                <w:szCs w:val="24"/>
              </w:rPr>
            </w:pPr>
            <w:r w:rsidRPr="00194EB4">
              <w:rPr>
                <w:rFonts w:cs="Arial"/>
                <w:color w:val="000000" w:themeColor="text1"/>
                <w:sz w:val="24"/>
                <w:szCs w:val="24"/>
              </w:rPr>
              <w:t>Appendix G Detailed Statement of Work</w:t>
            </w:r>
          </w:p>
        </w:tc>
        <w:tc>
          <w:tcPr>
            <w:tcW w:w="1354" w:type="dxa"/>
          </w:tcPr>
          <w:p w14:paraId="1DD15DE3" w14:textId="77777777" w:rsidR="00965504" w:rsidRPr="00194EB4" w:rsidRDefault="00965504" w:rsidP="00965504">
            <w:pPr>
              <w:jc w:val="center"/>
              <w:rPr>
                <w:rFonts w:cs="Arial"/>
                <w:color w:val="000000" w:themeColor="text1"/>
                <w:sz w:val="24"/>
                <w:szCs w:val="24"/>
              </w:rPr>
            </w:pPr>
          </w:p>
          <w:p w14:paraId="040B9806" w14:textId="77777777" w:rsidR="00965504" w:rsidRPr="00194EB4" w:rsidRDefault="00965504" w:rsidP="00965504">
            <w:pPr>
              <w:rPr>
                <w:rFonts w:cs="Arial"/>
                <w:color w:val="000000" w:themeColor="text1"/>
                <w:sz w:val="24"/>
                <w:szCs w:val="24"/>
              </w:rPr>
            </w:pPr>
          </w:p>
          <w:p w14:paraId="4BD3C764" w14:textId="77777777" w:rsidR="00965504" w:rsidRPr="00194EB4" w:rsidRDefault="00965504" w:rsidP="00965504">
            <w:pPr>
              <w:jc w:val="center"/>
              <w:rPr>
                <w:rFonts w:cs="Arial"/>
                <w:color w:val="000000" w:themeColor="text1"/>
                <w:sz w:val="24"/>
                <w:szCs w:val="24"/>
              </w:rPr>
            </w:pPr>
            <w:r w:rsidRPr="00194EB4">
              <w:rPr>
                <w:rFonts w:cs="Arial"/>
                <w:color w:val="000000" w:themeColor="text1"/>
                <w:sz w:val="24"/>
                <w:szCs w:val="24"/>
              </w:rPr>
              <w:t>50</w:t>
            </w:r>
          </w:p>
        </w:tc>
        <w:tc>
          <w:tcPr>
            <w:tcW w:w="4528" w:type="dxa"/>
          </w:tcPr>
          <w:p w14:paraId="16951D6C" w14:textId="77777777" w:rsidR="00965504" w:rsidRPr="00194EB4" w:rsidRDefault="00965504" w:rsidP="00965504">
            <w:pPr>
              <w:rPr>
                <w:rFonts w:cs="Arial"/>
                <w:color w:val="000000" w:themeColor="text1"/>
                <w:sz w:val="24"/>
                <w:szCs w:val="24"/>
              </w:rPr>
            </w:pPr>
            <w:r w:rsidRPr="00194EB4">
              <w:rPr>
                <w:rFonts w:cs="Arial"/>
                <w:color w:val="000000" w:themeColor="text1"/>
                <w:sz w:val="24"/>
                <w:szCs w:val="24"/>
              </w:rPr>
              <w:t>Regarding the overall requirement “The CCSC services must integrate with the Integration Platform (IP):”</w:t>
            </w:r>
          </w:p>
          <w:p w14:paraId="719686C2" w14:textId="77777777" w:rsidR="00965504" w:rsidRPr="00194EB4" w:rsidRDefault="00965504" w:rsidP="00965504">
            <w:pPr>
              <w:rPr>
                <w:rFonts w:cs="Arial"/>
                <w:color w:val="000000" w:themeColor="text1"/>
                <w:sz w:val="24"/>
                <w:szCs w:val="24"/>
              </w:rPr>
            </w:pPr>
          </w:p>
          <w:p w14:paraId="36BCA81A" w14:textId="77777777" w:rsidR="00965504" w:rsidRPr="00194EB4" w:rsidRDefault="00965504" w:rsidP="00965504">
            <w:pPr>
              <w:rPr>
                <w:rFonts w:cs="Arial"/>
                <w:color w:val="000000" w:themeColor="text1"/>
                <w:sz w:val="24"/>
                <w:szCs w:val="24"/>
              </w:rPr>
            </w:pPr>
            <w:r w:rsidRPr="00194EB4">
              <w:rPr>
                <w:rFonts w:cs="Arial"/>
                <w:color w:val="000000" w:themeColor="text1"/>
                <w:sz w:val="24"/>
                <w:szCs w:val="24"/>
              </w:rPr>
              <w:t xml:space="preserve">Based on the coordination, design, development, and testing that needs to be done, would the State consider giving CCSC vendors 6-8 months to ensure all business services are planned, tested and executed? </w:t>
            </w:r>
          </w:p>
        </w:tc>
        <w:tc>
          <w:tcPr>
            <w:tcW w:w="4306" w:type="dxa"/>
          </w:tcPr>
          <w:p w14:paraId="39FC0535" w14:textId="77777777" w:rsidR="00965504" w:rsidRPr="00194EB4" w:rsidRDefault="00965504" w:rsidP="00965504">
            <w:pPr>
              <w:rPr>
                <w:sz w:val="24"/>
                <w:szCs w:val="24"/>
              </w:rPr>
            </w:pPr>
            <w:r w:rsidRPr="00194EB4">
              <w:rPr>
                <w:sz w:val="24"/>
                <w:szCs w:val="24"/>
              </w:rPr>
              <w:t xml:space="preserve">The State expects the CCSC Go-Live date for ISD and MAD to happen on or before January 1, 2020. </w:t>
            </w:r>
          </w:p>
          <w:p w14:paraId="1460A52A" w14:textId="77777777" w:rsidR="00965504" w:rsidRPr="00194EB4" w:rsidRDefault="00965504" w:rsidP="00965504">
            <w:pPr>
              <w:rPr>
                <w:sz w:val="24"/>
                <w:szCs w:val="24"/>
              </w:rPr>
            </w:pPr>
          </w:p>
          <w:p w14:paraId="26EB2069" w14:textId="77777777" w:rsidR="00965504" w:rsidRPr="00194EB4" w:rsidRDefault="00965504" w:rsidP="00965504">
            <w:pPr>
              <w:rPr>
                <w:sz w:val="24"/>
                <w:szCs w:val="24"/>
              </w:rPr>
            </w:pPr>
            <w:r w:rsidRPr="00194EB4">
              <w:rPr>
                <w:sz w:val="24"/>
                <w:szCs w:val="24"/>
              </w:rPr>
              <w:t>The CCSC Go-Live date for CSED is July 1, 2020.</w:t>
            </w:r>
          </w:p>
          <w:p w14:paraId="35C6EF0D" w14:textId="77777777" w:rsidR="00965504" w:rsidRPr="00194EB4" w:rsidRDefault="00965504" w:rsidP="00965504">
            <w:pPr>
              <w:rPr>
                <w:sz w:val="24"/>
                <w:szCs w:val="24"/>
              </w:rPr>
            </w:pPr>
          </w:p>
          <w:p w14:paraId="7E89CF60" w14:textId="15937E9F" w:rsidR="00965504" w:rsidRPr="00194EB4" w:rsidRDefault="00965504" w:rsidP="00965504">
            <w:pPr>
              <w:rPr>
                <w:sz w:val="24"/>
                <w:szCs w:val="24"/>
              </w:rPr>
            </w:pPr>
            <w:r w:rsidRPr="00194EB4">
              <w:rPr>
                <w:sz w:val="24"/>
                <w:szCs w:val="24"/>
              </w:rPr>
              <w:t>These dates are due to end of contract terms with the current call center contractors</w:t>
            </w:r>
          </w:p>
        </w:tc>
      </w:tr>
      <w:tr w:rsidR="00965504" w:rsidRPr="00CE3A4A" w14:paraId="02AD631F" w14:textId="77777777" w:rsidTr="0456842F">
        <w:tc>
          <w:tcPr>
            <w:tcW w:w="1126" w:type="dxa"/>
          </w:tcPr>
          <w:p w14:paraId="0A4E968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3F1BDAC" w14:textId="77777777" w:rsidR="00965504" w:rsidRPr="00194EB4" w:rsidRDefault="00965504" w:rsidP="00965504">
            <w:pPr>
              <w:jc w:val="center"/>
              <w:rPr>
                <w:rFonts w:cs="Arial"/>
                <w:color w:val="000000" w:themeColor="text1"/>
                <w:sz w:val="24"/>
                <w:szCs w:val="24"/>
              </w:rPr>
            </w:pPr>
            <w:r w:rsidRPr="00194EB4">
              <w:rPr>
                <w:rFonts w:cs="Arial"/>
                <w:color w:val="000000" w:themeColor="text1"/>
                <w:sz w:val="24"/>
                <w:szCs w:val="24"/>
              </w:rPr>
              <w:t>Appendix G Detailed Statement of Work</w:t>
            </w:r>
          </w:p>
        </w:tc>
        <w:tc>
          <w:tcPr>
            <w:tcW w:w="1354" w:type="dxa"/>
          </w:tcPr>
          <w:p w14:paraId="6C060FED" w14:textId="77777777" w:rsidR="00965504" w:rsidRPr="00194EB4" w:rsidRDefault="00965504" w:rsidP="00965504">
            <w:pPr>
              <w:jc w:val="center"/>
              <w:rPr>
                <w:rFonts w:cs="Arial"/>
                <w:color w:val="000000" w:themeColor="text1"/>
                <w:sz w:val="24"/>
                <w:szCs w:val="24"/>
              </w:rPr>
            </w:pPr>
          </w:p>
          <w:p w14:paraId="3F9DE9E3" w14:textId="77777777" w:rsidR="00965504" w:rsidRPr="00194EB4" w:rsidRDefault="00965504" w:rsidP="00965504">
            <w:pPr>
              <w:rPr>
                <w:rFonts w:cs="Arial"/>
                <w:color w:val="000000" w:themeColor="text1"/>
                <w:sz w:val="24"/>
                <w:szCs w:val="24"/>
              </w:rPr>
            </w:pPr>
          </w:p>
          <w:p w14:paraId="28228DCC" w14:textId="77777777" w:rsidR="00965504" w:rsidRPr="00194EB4" w:rsidRDefault="00965504" w:rsidP="00965504">
            <w:pPr>
              <w:jc w:val="center"/>
              <w:rPr>
                <w:rFonts w:cs="Arial"/>
                <w:color w:val="000000" w:themeColor="text1"/>
                <w:sz w:val="24"/>
                <w:szCs w:val="24"/>
              </w:rPr>
            </w:pPr>
            <w:r w:rsidRPr="00194EB4">
              <w:rPr>
                <w:rFonts w:cs="Arial"/>
                <w:color w:val="000000" w:themeColor="text1"/>
                <w:sz w:val="24"/>
                <w:szCs w:val="24"/>
              </w:rPr>
              <w:t>50</w:t>
            </w:r>
          </w:p>
        </w:tc>
        <w:tc>
          <w:tcPr>
            <w:tcW w:w="4528" w:type="dxa"/>
          </w:tcPr>
          <w:p w14:paraId="50A686E7" w14:textId="77777777" w:rsidR="00965504" w:rsidRPr="00194EB4" w:rsidRDefault="00965504" w:rsidP="00965504">
            <w:pPr>
              <w:rPr>
                <w:rFonts w:cs="Arial"/>
                <w:color w:val="000000" w:themeColor="text1"/>
                <w:sz w:val="24"/>
                <w:szCs w:val="24"/>
              </w:rPr>
            </w:pPr>
            <w:r w:rsidRPr="00194EB4">
              <w:rPr>
                <w:rFonts w:cs="Arial"/>
                <w:color w:val="000000" w:themeColor="text1"/>
                <w:sz w:val="24"/>
                <w:szCs w:val="24"/>
              </w:rPr>
              <w:t>Regarding the overall requirement “The CCSC services must integrate with the Integration Platform (IP):”</w:t>
            </w:r>
          </w:p>
          <w:p w14:paraId="1F9223D0" w14:textId="77777777" w:rsidR="00965504" w:rsidRPr="00194EB4" w:rsidRDefault="00965504" w:rsidP="00965504">
            <w:pPr>
              <w:rPr>
                <w:rFonts w:cs="Arial"/>
                <w:color w:val="000000" w:themeColor="text1"/>
                <w:sz w:val="24"/>
                <w:szCs w:val="24"/>
              </w:rPr>
            </w:pPr>
          </w:p>
          <w:p w14:paraId="44749883" w14:textId="77777777" w:rsidR="00965504" w:rsidRPr="00194EB4" w:rsidRDefault="00965504" w:rsidP="00965504">
            <w:pPr>
              <w:rPr>
                <w:rFonts w:cs="Arial"/>
                <w:color w:val="000000" w:themeColor="text1"/>
                <w:sz w:val="24"/>
                <w:szCs w:val="24"/>
              </w:rPr>
            </w:pPr>
            <w:r w:rsidRPr="00194EB4">
              <w:rPr>
                <w:rFonts w:cs="Arial"/>
                <w:color w:val="000000" w:themeColor="text1"/>
                <w:sz w:val="24"/>
                <w:szCs w:val="24"/>
              </w:rPr>
              <w:t xml:space="preserve">Based on the diagrams provided in the RFP, are there detailed interfaces specifications (i.e. exposed API’s for use by the CCSC) provided for each arrow as seen connecting </w:t>
            </w:r>
            <w:r w:rsidRPr="00194EB4">
              <w:rPr>
                <w:rFonts w:cs="Arial"/>
                <w:color w:val="000000" w:themeColor="text1"/>
                <w:sz w:val="24"/>
                <w:szCs w:val="24"/>
              </w:rPr>
              <w:lastRenderedPageBreak/>
              <w:t xml:space="preserve">through the ESB, and are these API’s currently available for Offer’s reference at this time? </w:t>
            </w:r>
          </w:p>
        </w:tc>
        <w:tc>
          <w:tcPr>
            <w:tcW w:w="4306" w:type="dxa"/>
          </w:tcPr>
          <w:p w14:paraId="480BAB09" w14:textId="5DEC5213" w:rsidR="00965504" w:rsidRPr="00194EB4" w:rsidRDefault="00965504" w:rsidP="00965504">
            <w:pPr>
              <w:rPr>
                <w:sz w:val="24"/>
                <w:szCs w:val="24"/>
              </w:rPr>
            </w:pPr>
            <w:r>
              <w:rPr>
                <w:sz w:val="24"/>
                <w:szCs w:val="24"/>
              </w:rPr>
              <w:lastRenderedPageBreak/>
              <w:t>I</w:t>
            </w:r>
            <w:r w:rsidRPr="00194EB4">
              <w:rPr>
                <w:sz w:val="24"/>
                <w:szCs w:val="24"/>
              </w:rPr>
              <w:t>nterface specifications are not available at this time and will be provided</w:t>
            </w:r>
            <w:r>
              <w:rPr>
                <w:sz w:val="24"/>
                <w:szCs w:val="24"/>
              </w:rPr>
              <w:t xml:space="preserve"> to the CCSC Contractor</w:t>
            </w:r>
            <w:r w:rsidRPr="00194EB4">
              <w:rPr>
                <w:sz w:val="24"/>
                <w:szCs w:val="24"/>
              </w:rPr>
              <w:t xml:space="preserve"> prior to CCSC setup phase.</w:t>
            </w:r>
          </w:p>
        </w:tc>
      </w:tr>
      <w:tr w:rsidR="00965504" w:rsidRPr="00CE3A4A" w14:paraId="7F14A89E" w14:textId="77777777" w:rsidTr="0456842F">
        <w:tc>
          <w:tcPr>
            <w:tcW w:w="1126" w:type="dxa"/>
          </w:tcPr>
          <w:p w14:paraId="50C0507C"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CDC960A" w14:textId="77777777" w:rsidR="00965504" w:rsidRPr="008F7E1C" w:rsidRDefault="00965504" w:rsidP="00965504">
            <w:pPr>
              <w:jc w:val="center"/>
              <w:rPr>
                <w:rFonts w:cs="Arial"/>
                <w:color w:val="000000" w:themeColor="text1"/>
                <w:sz w:val="24"/>
                <w:szCs w:val="24"/>
              </w:rPr>
            </w:pPr>
            <w:r w:rsidRPr="008F7E1C">
              <w:rPr>
                <w:rFonts w:cs="Arial"/>
                <w:color w:val="000000" w:themeColor="text1"/>
                <w:sz w:val="24"/>
                <w:szCs w:val="24"/>
              </w:rPr>
              <w:t>Appendix G Detailed Statement of Work</w:t>
            </w:r>
          </w:p>
        </w:tc>
        <w:tc>
          <w:tcPr>
            <w:tcW w:w="1354" w:type="dxa"/>
          </w:tcPr>
          <w:p w14:paraId="3574EB2E" w14:textId="77777777" w:rsidR="00965504" w:rsidRPr="008F7E1C" w:rsidRDefault="00965504" w:rsidP="00965504">
            <w:pPr>
              <w:jc w:val="center"/>
              <w:rPr>
                <w:rFonts w:cs="Arial"/>
                <w:color w:val="000000" w:themeColor="text1"/>
                <w:sz w:val="24"/>
                <w:szCs w:val="24"/>
              </w:rPr>
            </w:pPr>
          </w:p>
          <w:p w14:paraId="616F0CC4" w14:textId="77777777" w:rsidR="00965504" w:rsidRPr="008F7E1C" w:rsidRDefault="00965504" w:rsidP="00965504">
            <w:pPr>
              <w:rPr>
                <w:rFonts w:cs="Arial"/>
                <w:color w:val="000000" w:themeColor="text1"/>
                <w:sz w:val="24"/>
                <w:szCs w:val="24"/>
              </w:rPr>
            </w:pPr>
          </w:p>
          <w:p w14:paraId="7C4998DC" w14:textId="77777777" w:rsidR="00965504" w:rsidRPr="008F7E1C" w:rsidRDefault="00965504" w:rsidP="00965504">
            <w:pPr>
              <w:jc w:val="center"/>
              <w:rPr>
                <w:rFonts w:cs="Arial"/>
                <w:color w:val="000000" w:themeColor="text1"/>
                <w:sz w:val="24"/>
                <w:szCs w:val="24"/>
              </w:rPr>
            </w:pPr>
            <w:r w:rsidRPr="008F7E1C">
              <w:rPr>
                <w:rFonts w:cs="Arial"/>
                <w:color w:val="000000" w:themeColor="text1"/>
                <w:sz w:val="24"/>
                <w:szCs w:val="24"/>
              </w:rPr>
              <w:t>50</w:t>
            </w:r>
          </w:p>
        </w:tc>
        <w:tc>
          <w:tcPr>
            <w:tcW w:w="4528" w:type="dxa"/>
          </w:tcPr>
          <w:p w14:paraId="2E7A3213" w14:textId="77777777" w:rsidR="00965504" w:rsidRPr="008F7E1C" w:rsidRDefault="00965504" w:rsidP="00965504">
            <w:pPr>
              <w:rPr>
                <w:rFonts w:cs="Arial"/>
                <w:color w:val="000000" w:themeColor="text1"/>
                <w:sz w:val="24"/>
                <w:szCs w:val="24"/>
              </w:rPr>
            </w:pPr>
            <w:r w:rsidRPr="008F7E1C">
              <w:rPr>
                <w:rFonts w:cs="Arial"/>
                <w:color w:val="000000" w:themeColor="text1"/>
                <w:sz w:val="24"/>
                <w:szCs w:val="24"/>
              </w:rPr>
              <w:t>Regarding the overall requirement “The CCSC services must integrate with the Integration Platform (IP):”</w:t>
            </w:r>
          </w:p>
          <w:p w14:paraId="20DFCA03" w14:textId="77777777" w:rsidR="00965504" w:rsidRPr="008F7E1C" w:rsidRDefault="00965504" w:rsidP="00965504">
            <w:pPr>
              <w:rPr>
                <w:rFonts w:cs="Arial"/>
                <w:color w:val="000000" w:themeColor="text1"/>
                <w:sz w:val="24"/>
                <w:szCs w:val="24"/>
              </w:rPr>
            </w:pPr>
          </w:p>
          <w:p w14:paraId="44559707" w14:textId="29E452F2" w:rsidR="00965504" w:rsidRPr="008F7E1C" w:rsidRDefault="00965504" w:rsidP="00965504">
            <w:pPr>
              <w:rPr>
                <w:rFonts w:cs="Arial"/>
                <w:color w:val="000000" w:themeColor="text1"/>
                <w:sz w:val="24"/>
                <w:szCs w:val="24"/>
              </w:rPr>
            </w:pPr>
            <w:r w:rsidRPr="008F7E1C">
              <w:rPr>
                <w:rFonts w:cs="Arial"/>
                <w:color w:val="000000" w:themeColor="text1"/>
                <w:sz w:val="24"/>
                <w:szCs w:val="24"/>
              </w:rPr>
              <w:t>When does the State except to have each of these exposed API’s available for use by the CCSC in both Testing and Production environments?</w:t>
            </w:r>
          </w:p>
        </w:tc>
        <w:tc>
          <w:tcPr>
            <w:tcW w:w="4306" w:type="dxa"/>
          </w:tcPr>
          <w:p w14:paraId="160440AF" w14:textId="4E7BC3A3" w:rsidR="000C0ED4" w:rsidRDefault="00965504" w:rsidP="00965504">
            <w:pPr>
              <w:rPr>
                <w:sz w:val="24"/>
                <w:szCs w:val="24"/>
              </w:rPr>
            </w:pPr>
            <w:r>
              <w:rPr>
                <w:sz w:val="24"/>
                <w:szCs w:val="24"/>
              </w:rPr>
              <w:t>I</w:t>
            </w:r>
            <w:r w:rsidRPr="00194EB4">
              <w:rPr>
                <w:sz w:val="24"/>
                <w:szCs w:val="24"/>
              </w:rPr>
              <w:t>nterface specifications are not available at this time and will be provided</w:t>
            </w:r>
            <w:r>
              <w:rPr>
                <w:sz w:val="24"/>
                <w:szCs w:val="24"/>
              </w:rPr>
              <w:t xml:space="preserve"> to the CCSC Contractor</w:t>
            </w:r>
            <w:r w:rsidRPr="00194EB4">
              <w:rPr>
                <w:sz w:val="24"/>
                <w:szCs w:val="24"/>
              </w:rPr>
              <w:t xml:space="preserve"> prior to CCSC setup phase</w:t>
            </w:r>
            <w:r>
              <w:rPr>
                <w:sz w:val="24"/>
                <w:szCs w:val="24"/>
              </w:rPr>
              <w:t>.</w:t>
            </w:r>
            <w:r w:rsidR="005620A2">
              <w:rPr>
                <w:sz w:val="24"/>
                <w:szCs w:val="24"/>
              </w:rPr>
              <w:t xml:space="preserve"> </w:t>
            </w:r>
          </w:p>
          <w:p w14:paraId="7D0D2F5C" w14:textId="77777777" w:rsidR="00434CFA" w:rsidRDefault="00434CFA" w:rsidP="00965504">
            <w:pPr>
              <w:rPr>
                <w:sz w:val="24"/>
                <w:szCs w:val="24"/>
              </w:rPr>
            </w:pPr>
          </w:p>
          <w:p w14:paraId="228FBB64" w14:textId="7046EBBB" w:rsidR="00965504" w:rsidRPr="008F7E1C" w:rsidRDefault="000C0ED4" w:rsidP="00965504">
            <w:pPr>
              <w:rPr>
                <w:sz w:val="24"/>
                <w:szCs w:val="24"/>
              </w:rPr>
            </w:pPr>
            <w:r>
              <w:rPr>
                <w:sz w:val="24"/>
                <w:szCs w:val="24"/>
              </w:rPr>
              <w:t>O</w:t>
            </w:r>
            <w:r w:rsidRPr="00BC1C78">
              <w:rPr>
                <w:sz w:val="24"/>
                <w:szCs w:val="24"/>
              </w:rPr>
              <w:t>ut of box API’s will be provided by ESB and custom API’s will be provided as needed.</w:t>
            </w:r>
          </w:p>
        </w:tc>
      </w:tr>
      <w:tr w:rsidR="00965504" w:rsidRPr="00CE3A4A" w14:paraId="012315F8" w14:textId="77777777" w:rsidTr="0456842F">
        <w:tc>
          <w:tcPr>
            <w:tcW w:w="1126" w:type="dxa"/>
          </w:tcPr>
          <w:p w14:paraId="5695A591"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5FD825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I.</w:t>
            </w:r>
          </w:p>
        </w:tc>
        <w:tc>
          <w:tcPr>
            <w:tcW w:w="1354" w:type="dxa"/>
          </w:tcPr>
          <w:p w14:paraId="297F300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51</w:t>
            </w:r>
          </w:p>
        </w:tc>
        <w:tc>
          <w:tcPr>
            <w:tcW w:w="4528" w:type="dxa"/>
          </w:tcPr>
          <w:p w14:paraId="0F63761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 State please provide a copy of the HHS 2020 PMO project management processes and standards?</w:t>
            </w:r>
          </w:p>
        </w:tc>
        <w:tc>
          <w:tcPr>
            <w:tcW w:w="4306" w:type="dxa"/>
          </w:tcPr>
          <w:p w14:paraId="75B6CEA9" w14:textId="5342094D" w:rsidR="00965504" w:rsidRPr="00CE3A4A" w:rsidRDefault="00965504" w:rsidP="00965504">
            <w:pPr>
              <w:rPr>
                <w:sz w:val="24"/>
                <w:szCs w:val="24"/>
              </w:rPr>
            </w:pPr>
            <w:r w:rsidRPr="008F7E1C">
              <w:rPr>
                <w:sz w:val="24"/>
                <w:szCs w:val="24"/>
              </w:rPr>
              <w:t>The PMO project management processes and standards follow the Project Management Institute (PMI) standards and processes within the Project Management Body of Knowledge (PMBOK).</w:t>
            </w:r>
          </w:p>
        </w:tc>
      </w:tr>
      <w:tr w:rsidR="00965504" w:rsidRPr="00CE3A4A" w14:paraId="2C50F1A7" w14:textId="77777777" w:rsidTr="0456842F">
        <w:tc>
          <w:tcPr>
            <w:tcW w:w="1126" w:type="dxa"/>
          </w:tcPr>
          <w:p w14:paraId="3A0E863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A3FAB8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I.</w:t>
            </w:r>
          </w:p>
        </w:tc>
        <w:tc>
          <w:tcPr>
            <w:tcW w:w="1354" w:type="dxa"/>
          </w:tcPr>
          <w:p w14:paraId="57A3F3D1"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51</w:t>
            </w:r>
          </w:p>
        </w:tc>
        <w:tc>
          <w:tcPr>
            <w:tcW w:w="4528" w:type="dxa"/>
          </w:tcPr>
          <w:p w14:paraId="47CD8559"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Would the State please provide a list of the required documentation / planning / project management deliverables?  </w:t>
            </w:r>
          </w:p>
        </w:tc>
        <w:tc>
          <w:tcPr>
            <w:tcW w:w="4306" w:type="dxa"/>
          </w:tcPr>
          <w:p w14:paraId="32817ACE" w14:textId="77777777" w:rsidR="00965504" w:rsidRPr="00CE3A4A" w:rsidRDefault="00965504" w:rsidP="00965504">
            <w:pPr>
              <w:rPr>
                <w:sz w:val="24"/>
                <w:szCs w:val="24"/>
              </w:rPr>
            </w:pPr>
            <w:r>
              <w:rPr>
                <w:sz w:val="24"/>
                <w:szCs w:val="24"/>
              </w:rPr>
              <w:t>That State requires the CCSC Contractor to follow the PMI standards.</w:t>
            </w:r>
          </w:p>
        </w:tc>
      </w:tr>
      <w:tr w:rsidR="00965504" w:rsidRPr="00CE3A4A" w14:paraId="21A7273C" w14:textId="77777777" w:rsidTr="0456842F">
        <w:tc>
          <w:tcPr>
            <w:tcW w:w="1126" w:type="dxa"/>
          </w:tcPr>
          <w:p w14:paraId="38534BB7"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E8C803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2.2.1.1</w:t>
            </w:r>
          </w:p>
        </w:tc>
        <w:tc>
          <w:tcPr>
            <w:tcW w:w="1354" w:type="dxa"/>
          </w:tcPr>
          <w:p w14:paraId="1F1FF54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53</w:t>
            </w:r>
          </w:p>
        </w:tc>
        <w:tc>
          <w:tcPr>
            <w:tcW w:w="4528" w:type="dxa"/>
          </w:tcPr>
          <w:p w14:paraId="2810A3D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 State please remove two-way texting as a form of inbound and outbound communications as text messaging is not a HIPAA compliant solution and CCSC vendors cannot control what type of information the client sends which could contain PII and/or PII information.</w:t>
            </w:r>
          </w:p>
        </w:tc>
        <w:tc>
          <w:tcPr>
            <w:tcW w:w="4306" w:type="dxa"/>
          </w:tcPr>
          <w:p w14:paraId="07C4C356" w14:textId="7D4AE47D" w:rsidR="00965504" w:rsidRDefault="00965504" w:rsidP="00965504">
            <w:pPr>
              <w:rPr>
                <w:sz w:val="24"/>
                <w:szCs w:val="24"/>
              </w:rPr>
            </w:pPr>
            <w:r>
              <w:rPr>
                <w:sz w:val="24"/>
                <w:szCs w:val="24"/>
              </w:rPr>
              <w:t>No, texting must be implemented by the CCSC Contractor using a secure manner that is HIPAA compliant.</w:t>
            </w:r>
          </w:p>
          <w:p w14:paraId="343E022D" w14:textId="77777777" w:rsidR="00965504" w:rsidRDefault="00965504" w:rsidP="00965504">
            <w:pPr>
              <w:rPr>
                <w:sz w:val="24"/>
                <w:szCs w:val="24"/>
              </w:rPr>
            </w:pPr>
          </w:p>
          <w:p w14:paraId="49E6430D" w14:textId="4D994FB2" w:rsidR="00965504" w:rsidRPr="00CE3A4A" w:rsidRDefault="00965504" w:rsidP="00965504">
            <w:pPr>
              <w:rPr>
                <w:sz w:val="24"/>
                <w:szCs w:val="24"/>
              </w:rPr>
            </w:pPr>
            <w:r>
              <w:rPr>
                <w:sz w:val="24"/>
                <w:szCs w:val="24"/>
              </w:rPr>
              <w:t>Additionally, offerors should consider that communication channels will be available to all NM population, including Medicaid Members.</w:t>
            </w:r>
          </w:p>
        </w:tc>
      </w:tr>
      <w:tr w:rsidR="00965504" w:rsidRPr="00CE3A4A" w14:paraId="329677DC" w14:textId="77777777" w:rsidTr="0456842F">
        <w:tc>
          <w:tcPr>
            <w:tcW w:w="1126" w:type="dxa"/>
          </w:tcPr>
          <w:p w14:paraId="2498F6A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B3B0D9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I.2.2.1</w:t>
            </w:r>
          </w:p>
        </w:tc>
        <w:tc>
          <w:tcPr>
            <w:tcW w:w="1354" w:type="dxa"/>
          </w:tcPr>
          <w:p w14:paraId="4384C75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54</w:t>
            </w:r>
          </w:p>
        </w:tc>
        <w:tc>
          <w:tcPr>
            <w:tcW w:w="4528" w:type="dxa"/>
          </w:tcPr>
          <w:p w14:paraId="57E0805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w:t>
            </w:r>
          </w:p>
          <w:p w14:paraId="5AA86FB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“4. Comply with the versions in use, at the time of CMS Certification, of the MECT, </w:t>
            </w:r>
            <w:r w:rsidRPr="00CE3A4A">
              <w:rPr>
                <w:rFonts w:cs="Arial"/>
                <w:color w:val="000000" w:themeColor="text1"/>
                <w:sz w:val="24"/>
                <w:szCs w:val="24"/>
              </w:rPr>
              <w:lastRenderedPageBreak/>
              <w:t>MITA and the SCS; and work with HSD to achieve MITA Maturity Level 4;”</w:t>
            </w:r>
          </w:p>
          <w:p w14:paraId="0AD348E1" w14:textId="77777777" w:rsidR="00965504" w:rsidRPr="00CE3A4A" w:rsidRDefault="00965504" w:rsidP="00965504">
            <w:pPr>
              <w:rPr>
                <w:rFonts w:cs="Arial"/>
                <w:color w:val="000000" w:themeColor="text1"/>
                <w:sz w:val="24"/>
                <w:szCs w:val="24"/>
              </w:rPr>
            </w:pPr>
          </w:p>
          <w:p w14:paraId="669FA17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How many hours should CCSC vendors allocate to support the States MITA Maturity Level 4 efforts?</w:t>
            </w:r>
          </w:p>
        </w:tc>
        <w:tc>
          <w:tcPr>
            <w:tcW w:w="4306" w:type="dxa"/>
          </w:tcPr>
          <w:p w14:paraId="5F469A33" w14:textId="77777777" w:rsidR="00965504" w:rsidRPr="00CE3A4A" w:rsidRDefault="00965504" w:rsidP="00965504">
            <w:pPr>
              <w:rPr>
                <w:sz w:val="24"/>
                <w:szCs w:val="24"/>
              </w:rPr>
            </w:pPr>
            <w:r>
              <w:rPr>
                <w:sz w:val="24"/>
                <w:szCs w:val="24"/>
              </w:rPr>
              <w:lastRenderedPageBreak/>
              <w:t>Offerors should determine certification effort and resource requirements based on its previous experience.</w:t>
            </w:r>
          </w:p>
        </w:tc>
      </w:tr>
      <w:tr w:rsidR="00965504" w:rsidRPr="00CE3A4A" w14:paraId="3EB0E231" w14:textId="77777777" w:rsidTr="0456842F">
        <w:tc>
          <w:tcPr>
            <w:tcW w:w="1126" w:type="dxa"/>
          </w:tcPr>
          <w:p w14:paraId="51810AE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E8B89B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w:t>
            </w:r>
          </w:p>
          <w:p w14:paraId="2A3031B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Section I.2.2.1.3,  Section I.2.3.1 and </w:t>
            </w:r>
          </w:p>
          <w:p w14:paraId="15EFFE58" w14:textId="77777777" w:rsidR="00965504" w:rsidRPr="00CE3A4A" w:rsidRDefault="00965504" w:rsidP="00965504">
            <w:pPr>
              <w:jc w:val="center"/>
              <w:rPr>
                <w:rFonts w:cs="Arial"/>
                <w:color w:val="000000" w:themeColor="text1"/>
                <w:sz w:val="24"/>
                <w:szCs w:val="24"/>
              </w:rPr>
            </w:pPr>
          </w:p>
          <w:p w14:paraId="32FD26A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Connect Stage ID # 1.02</w:t>
            </w:r>
          </w:p>
        </w:tc>
        <w:tc>
          <w:tcPr>
            <w:tcW w:w="1354" w:type="dxa"/>
          </w:tcPr>
          <w:p w14:paraId="34C170D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55, 63, 91</w:t>
            </w:r>
          </w:p>
        </w:tc>
        <w:tc>
          <w:tcPr>
            <w:tcW w:w="4528" w:type="dxa"/>
          </w:tcPr>
          <w:p w14:paraId="7C13F36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Can the State please provide clarification regarding how many toll-free numbers are required for the CCSC? Appendix G requirements indicate that “For this CCSC BPO project, the State wishes to use a single toll-free number” and also refers to “Implementing new single toll-free numbers while systematically phasing out multiple existing call centers numbers” as part of Phase One Implementation activities. Appendix H states, “Offeror shall describe how its proposed services provide two toll-free numbers to manage all services. One dedicated for Providers and another for the public.”</w:t>
            </w:r>
          </w:p>
        </w:tc>
        <w:tc>
          <w:tcPr>
            <w:tcW w:w="4306" w:type="dxa"/>
          </w:tcPr>
          <w:p w14:paraId="246E8354" w14:textId="77777777" w:rsidR="00965504" w:rsidRPr="00CE3A4A" w:rsidRDefault="00965504" w:rsidP="00965504">
            <w:pPr>
              <w:rPr>
                <w:sz w:val="24"/>
                <w:szCs w:val="24"/>
              </w:rPr>
            </w:pPr>
            <w:r>
              <w:rPr>
                <w:sz w:val="24"/>
                <w:szCs w:val="24"/>
              </w:rPr>
              <w:t>The CCSC Contractor will be expected to provide two (2) toll-free numbers. One (1) for New Mexico population and one (1) for providers.</w:t>
            </w:r>
          </w:p>
        </w:tc>
      </w:tr>
      <w:tr w:rsidR="00965504" w:rsidRPr="00CE3A4A" w14:paraId="193AF0EF" w14:textId="77777777" w:rsidTr="0456842F">
        <w:tc>
          <w:tcPr>
            <w:tcW w:w="1126" w:type="dxa"/>
          </w:tcPr>
          <w:p w14:paraId="22E23FE1"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CB9588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2.2.1.7</w:t>
            </w:r>
          </w:p>
        </w:tc>
        <w:tc>
          <w:tcPr>
            <w:tcW w:w="1354" w:type="dxa"/>
          </w:tcPr>
          <w:p w14:paraId="4D8713C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56</w:t>
            </w:r>
          </w:p>
        </w:tc>
        <w:tc>
          <w:tcPr>
            <w:tcW w:w="4528" w:type="dxa"/>
          </w:tcPr>
          <w:p w14:paraId="520FA5F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RFP Requirement “Enables clients the ability to directly communicate with a live CSR or chatbot by keyboard via a chat link within the State’s website.”</w:t>
            </w:r>
          </w:p>
          <w:p w14:paraId="3D5EF6A8" w14:textId="77777777" w:rsidR="00965504" w:rsidRPr="00CE3A4A" w:rsidRDefault="00965504" w:rsidP="00965504">
            <w:pPr>
              <w:rPr>
                <w:rFonts w:cs="Arial"/>
                <w:color w:val="000000" w:themeColor="text1"/>
                <w:sz w:val="24"/>
                <w:szCs w:val="24"/>
              </w:rPr>
            </w:pPr>
          </w:p>
          <w:p w14:paraId="7F29638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Is the virtual assistant (chatbot) feature required in addition to the webchat functionality or is it an enhancement? If required, is the state open to delaying the implementation of the chat bot until data </w:t>
            </w:r>
            <w:r w:rsidRPr="00CE3A4A">
              <w:rPr>
                <w:rFonts w:cs="Arial"/>
                <w:color w:val="000000" w:themeColor="text1"/>
                <w:sz w:val="24"/>
                <w:szCs w:val="24"/>
              </w:rPr>
              <w:lastRenderedPageBreak/>
              <w:t>can be derived and analyzed from webchat usage to inform topics and responses within the virtual assistant functionality?</w:t>
            </w:r>
          </w:p>
        </w:tc>
        <w:tc>
          <w:tcPr>
            <w:tcW w:w="4306" w:type="dxa"/>
          </w:tcPr>
          <w:p w14:paraId="71DBD302" w14:textId="01AC5256" w:rsidR="00965504" w:rsidRPr="00CE3A4A" w:rsidRDefault="00965504" w:rsidP="00965504">
            <w:pPr>
              <w:rPr>
                <w:sz w:val="24"/>
                <w:szCs w:val="24"/>
              </w:rPr>
            </w:pPr>
            <w:r>
              <w:rPr>
                <w:sz w:val="24"/>
                <w:szCs w:val="24"/>
              </w:rPr>
              <w:lastRenderedPageBreak/>
              <w:t xml:space="preserve">The CCSC Contractor may delay </w:t>
            </w:r>
            <w:r w:rsidR="009D22D2">
              <w:rPr>
                <w:sz w:val="24"/>
                <w:szCs w:val="24"/>
              </w:rPr>
              <w:t xml:space="preserve">or provide </w:t>
            </w:r>
            <w:r w:rsidR="007400B9">
              <w:rPr>
                <w:sz w:val="24"/>
                <w:szCs w:val="24"/>
              </w:rPr>
              <w:t>reduced</w:t>
            </w:r>
            <w:r w:rsidR="00B17B62">
              <w:rPr>
                <w:sz w:val="24"/>
                <w:szCs w:val="24"/>
              </w:rPr>
              <w:t xml:space="preserve"> services to be</w:t>
            </w:r>
            <w:r>
              <w:rPr>
                <w:sz w:val="24"/>
                <w:szCs w:val="24"/>
              </w:rPr>
              <w:t xml:space="preserve"> implementation </w:t>
            </w:r>
            <w:r w:rsidR="00B17B62">
              <w:rPr>
                <w:sz w:val="24"/>
                <w:szCs w:val="24"/>
              </w:rPr>
              <w:t>with</w:t>
            </w:r>
            <w:r>
              <w:rPr>
                <w:sz w:val="24"/>
                <w:szCs w:val="24"/>
              </w:rPr>
              <w:t xml:space="preserve"> the</w:t>
            </w:r>
            <w:r w:rsidR="009D22D2">
              <w:rPr>
                <w:sz w:val="24"/>
                <w:szCs w:val="24"/>
              </w:rPr>
              <w:t>ir</w:t>
            </w:r>
            <w:r>
              <w:rPr>
                <w:sz w:val="24"/>
                <w:szCs w:val="24"/>
              </w:rPr>
              <w:t xml:space="preserve"> chat bot until data can be derived and analyzed from webchat</w:t>
            </w:r>
            <w:r w:rsidR="005F0330">
              <w:rPr>
                <w:sz w:val="24"/>
                <w:szCs w:val="24"/>
              </w:rPr>
              <w:t xml:space="preserve"> and </w:t>
            </w:r>
            <w:r w:rsidR="009370BE">
              <w:rPr>
                <w:sz w:val="24"/>
                <w:szCs w:val="24"/>
              </w:rPr>
              <w:t>text</w:t>
            </w:r>
            <w:r>
              <w:rPr>
                <w:sz w:val="24"/>
                <w:szCs w:val="24"/>
              </w:rPr>
              <w:t xml:space="preserve"> usage</w:t>
            </w:r>
            <w:r w:rsidR="00EC4FE6">
              <w:rPr>
                <w:sz w:val="24"/>
                <w:szCs w:val="24"/>
              </w:rPr>
              <w:t>. O</w:t>
            </w:r>
            <w:r>
              <w:rPr>
                <w:sz w:val="24"/>
                <w:szCs w:val="24"/>
              </w:rPr>
              <w:t>fferors must provide information in their proposal indicating the amount of time it will take to obtain enough data to implement this service.</w:t>
            </w:r>
          </w:p>
        </w:tc>
      </w:tr>
      <w:tr w:rsidR="00965504" w:rsidRPr="00CE3A4A" w14:paraId="64AC9E7E" w14:textId="77777777" w:rsidTr="0456842F">
        <w:tc>
          <w:tcPr>
            <w:tcW w:w="1126" w:type="dxa"/>
          </w:tcPr>
          <w:p w14:paraId="0539C862"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4C91CF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2.2.1.7</w:t>
            </w:r>
          </w:p>
        </w:tc>
        <w:tc>
          <w:tcPr>
            <w:tcW w:w="1354" w:type="dxa"/>
          </w:tcPr>
          <w:p w14:paraId="0269D10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56</w:t>
            </w:r>
          </w:p>
        </w:tc>
        <w:tc>
          <w:tcPr>
            <w:tcW w:w="4528" w:type="dxa"/>
          </w:tcPr>
          <w:p w14:paraId="3084DF7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RFP Requirement “Enables clients the ability to directly communicate with a live CSR or chatbot by keyboard via a chat link within the State’s website.”</w:t>
            </w:r>
          </w:p>
          <w:p w14:paraId="747CF374" w14:textId="77777777" w:rsidR="00965504" w:rsidRPr="00CE3A4A" w:rsidRDefault="00965504" w:rsidP="00965504">
            <w:pPr>
              <w:rPr>
                <w:rFonts w:cs="Arial"/>
                <w:color w:val="000000" w:themeColor="text1"/>
                <w:sz w:val="24"/>
                <w:szCs w:val="24"/>
              </w:rPr>
            </w:pPr>
          </w:p>
          <w:p w14:paraId="78948E3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Will the CCSC vendor have direct communication with the web vendor in order to provide code for the webpages that are designated to contain the webchat widget?</w:t>
            </w:r>
          </w:p>
        </w:tc>
        <w:tc>
          <w:tcPr>
            <w:tcW w:w="4306" w:type="dxa"/>
          </w:tcPr>
          <w:p w14:paraId="7620D587" w14:textId="77777777" w:rsidR="00965504" w:rsidRPr="00CE3A4A" w:rsidRDefault="00965504" w:rsidP="00965504">
            <w:pPr>
              <w:rPr>
                <w:sz w:val="24"/>
                <w:szCs w:val="24"/>
              </w:rPr>
            </w:pPr>
            <w:r>
              <w:rPr>
                <w:sz w:val="24"/>
                <w:szCs w:val="24"/>
              </w:rPr>
              <w:t>Yes</w:t>
            </w:r>
          </w:p>
        </w:tc>
      </w:tr>
      <w:tr w:rsidR="00965504" w:rsidRPr="00CE3A4A" w14:paraId="7B47CAE6" w14:textId="77777777" w:rsidTr="0456842F">
        <w:tc>
          <w:tcPr>
            <w:tcW w:w="1126" w:type="dxa"/>
          </w:tcPr>
          <w:p w14:paraId="4D492AC1"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AFA05E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G,  Section 2.2.1.7 </w:t>
            </w:r>
          </w:p>
        </w:tc>
        <w:tc>
          <w:tcPr>
            <w:tcW w:w="1354" w:type="dxa"/>
          </w:tcPr>
          <w:p w14:paraId="34C250C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56</w:t>
            </w:r>
          </w:p>
        </w:tc>
        <w:tc>
          <w:tcPr>
            <w:tcW w:w="4528" w:type="dxa"/>
          </w:tcPr>
          <w:p w14:paraId="1DA2C46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that Web Contact Chat “Enables clients the ability to directly communicate with a live CSR or chatbot by keyboard via a chat link within the State’s website.”</w:t>
            </w:r>
          </w:p>
          <w:p w14:paraId="08558DE5" w14:textId="77777777" w:rsidR="00965504" w:rsidRPr="00CE3A4A" w:rsidRDefault="00965504" w:rsidP="00965504">
            <w:pPr>
              <w:rPr>
                <w:rFonts w:cs="Arial"/>
                <w:color w:val="000000" w:themeColor="text1"/>
                <w:sz w:val="24"/>
                <w:szCs w:val="24"/>
              </w:rPr>
            </w:pPr>
          </w:p>
          <w:p w14:paraId="553141F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Does the State expect that chatbots will access other HSD back end systems to pull information from?</w:t>
            </w:r>
          </w:p>
        </w:tc>
        <w:tc>
          <w:tcPr>
            <w:tcW w:w="4306" w:type="dxa"/>
          </w:tcPr>
          <w:p w14:paraId="5DBB736B" w14:textId="77777777" w:rsidR="00965504" w:rsidRPr="00CE3A4A" w:rsidRDefault="00965504" w:rsidP="00965504">
            <w:pPr>
              <w:rPr>
                <w:sz w:val="24"/>
                <w:szCs w:val="24"/>
              </w:rPr>
            </w:pPr>
            <w:r>
              <w:rPr>
                <w:sz w:val="24"/>
                <w:szCs w:val="24"/>
              </w:rPr>
              <w:t>All data will be accessed through the IP/ESB which will provide the needed data from all other systems and modules.</w:t>
            </w:r>
          </w:p>
        </w:tc>
      </w:tr>
      <w:tr w:rsidR="00965504" w:rsidRPr="00CE3A4A" w14:paraId="4CE32FF7" w14:textId="77777777" w:rsidTr="0456842F">
        <w:tc>
          <w:tcPr>
            <w:tcW w:w="1126" w:type="dxa"/>
          </w:tcPr>
          <w:p w14:paraId="0C3FE380"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A07686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2.2.3.3 &amp;  Section 2.2.3.6</w:t>
            </w:r>
          </w:p>
        </w:tc>
        <w:tc>
          <w:tcPr>
            <w:tcW w:w="1354" w:type="dxa"/>
          </w:tcPr>
          <w:p w14:paraId="593D65D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57</w:t>
            </w:r>
          </w:p>
        </w:tc>
        <w:tc>
          <w:tcPr>
            <w:tcW w:w="4528" w:type="dxa"/>
          </w:tcPr>
          <w:p w14:paraId="237930A4"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Regarding: The ability to route a call to a CSR who is the most competent in handling the call by looking at the attributes of a CSR. (e.g., Spanish speaking caller and all CSRs who are primary Spanish speakers are occupied. The call will route to an available CSR whose secondary language is Spanish.) </w:t>
            </w:r>
          </w:p>
          <w:p w14:paraId="7B4BD24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The ability to route a customer to a specific IVR script and/or CSR with specialized skills </w:t>
            </w:r>
            <w:r w:rsidRPr="00CE3A4A">
              <w:rPr>
                <w:rFonts w:cs="Arial"/>
                <w:color w:val="000000" w:themeColor="text1"/>
                <w:sz w:val="24"/>
                <w:szCs w:val="24"/>
              </w:rPr>
              <w:lastRenderedPageBreak/>
              <w:t>(i.e. English, Spanish, etc.) by having the customer pressing a numeric key or speaking an option.</w:t>
            </w:r>
          </w:p>
          <w:p w14:paraId="26CDD6D0" w14:textId="77777777" w:rsidR="00965504" w:rsidRPr="00CE3A4A" w:rsidRDefault="00965504" w:rsidP="00965504">
            <w:pPr>
              <w:rPr>
                <w:rFonts w:cs="Arial"/>
                <w:color w:val="000000" w:themeColor="text1"/>
                <w:sz w:val="24"/>
                <w:szCs w:val="24"/>
              </w:rPr>
            </w:pPr>
          </w:p>
          <w:p w14:paraId="41B6C34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Question: Please provide current IVR/ACD scripts for both Spanish and English language.</w:t>
            </w:r>
          </w:p>
        </w:tc>
        <w:tc>
          <w:tcPr>
            <w:tcW w:w="4306" w:type="dxa"/>
          </w:tcPr>
          <w:p w14:paraId="1B6D585A" w14:textId="77777777" w:rsidR="00965504" w:rsidRPr="00CE3A4A" w:rsidRDefault="00965504" w:rsidP="00965504">
            <w:pPr>
              <w:rPr>
                <w:sz w:val="24"/>
                <w:szCs w:val="24"/>
              </w:rPr>
            </w:pPr>
            <w:r>
              <w:rPr>
                <w:sz w:val="24"/>
                <w:szCs w:val="24"/>
              </w:rPr>
              <w:lastRenderedPageBreak/>
              <w:t xml:space="preserve">The State wants Offerors to consider all services that the CCSC Contractor will provide as “New and Enhances Features and Functionalities”. The State does not wish for the CCSC Contractor to use the current IVR or ACD scripts for these do not leverage state of the art automation. </w:t>
            </w:r>
          </w:p>
        </w:tc>
      </w:tr>
      <w:tr w:rsidR="00965504" w:rsidRPr="00CE3A4A" w14:paraId="5112239A" w14:textId="77777777" w:rsidTr="0456842F">
        <w:tc>
          <w:tcPr>
            <w:tcW w:w="1126" w:type="dxa"/>
          </w:tcPr>
          <w:p w14:paraId="42B3E43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A46980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2.2.4.7</w:t>
            </w:r>
          </w:p>
        </w:tc>
        <w:tc>
          <w:tcPr>
            <w:tcW w:w="1354" w:type="dxa"/>
          </w:tcPr>
          <w:p w14:paraId="5143F98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59</w:t>
            </w:r>
          </w:p>
        </w:tc>
        <w:tc>
          <w:tcPr>
            <w:tcW w:w="4528" w:type="dxa"/>
          </w:tcPr>
          <w:p w14:paraId="37C94CFF" w14:textId="77777777" w:rsidR="00965504" w:rsidRPr="00CE3A4A" w:rsidRDefault="00965504" w:rsidP="00965504">
            <w:pPr>
              <w:rPr>
                <w:rFonts w:cs="Times New Roman"/>
                <w:sz w:val="24"/>
                <w:szCs w:val="24"/>
              </w:rPr>
            </w:pPr>
            <w:r w:rsidRPr="00CE3A4A">
              <w:rPr>
                <w:rFonts w:cs="Arial"/>
                <w:color w:val="000000" w:themeColor="text1"/>
                <w:sz w:val="24"/>
                <w:szCs w:val="24"/>
              </w:rPr>
              <w:t>RFP Requirement 2.2.4.7. Predictive Dialer states, “…Predictive dialing is applicable across channels: mobile, text, social, chat and email. It detects a customer’s channel of choice and delivers the interaction directly to a CSR upon answer. It can also be used to deliver proactive outreach in the case of an emergency or to educate a customer on where their case is in the queue. How does the State envision the predictive dialer to work via chat, SMS, social, and email? Does the state require outreach via these channels?</w:t>
            </w:r>
          </w:p>
          <w:p w14:paraId="409BA402" w14:textId="77777777" w:rsidR="00965504" w:rsidRPr="00CE3A4A" w:rsidRDefault="00965504" w:rsidP="00965504">
            <w:pPr>
              <w:rPr>
                <w:rFonts w:cs="Arial"/>
                <w:color w:val="000000" w:themeColor="text1"/>
                <w:sz w:val="24"/>
                <w:szCs w:val="24"/>
              </w:rPr>
            </w:pPr>
          </w:p>
          <w:p w14:paraId="2DEFC49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How does the State envision the predictive dialer to work via chat, SMS, social, and email?  Does the state require outreach via these channels?</w:t>
            </w:r>
          </w:p>
        </w:tc>
        <w:tc>
          <w:tcPr>
            <w:tcW w:w="4306" w:type="dxa"/>
          </w:tcPr>
          <w:p w14:paraId="62564D04" w14:textId="77777777" w:rsidR="00965504" w:rsidRDefault="00965504" w:rsidP="00965504">
            <w:pPr>
              <w:rPr>
                <w:sz w:val="24"/>
                <w:szCs w:val="24"/>
              </w:rPr>
            </w:pPr>
            <w:r>
              <w:rPr>
                <w:sz w:val="24"/>
                <w:szCs w:val="24"/>
              </w:rPr>
              <w:t>The section referred to is not a requirement. Section 2.2 Consolidated Customer Service Center Components states:</w:t>
            </w:r>
          </w:p>
          <w:p w14:paraId="23D58313" w14:textId="77777777" w:rsidR="00965504" w:rsidRPr="00211491" w:rsidRDefault="00965504" w:rsidP="00965504">
            <w:pPr>
              <w:widowControl w:val="0"/>
              <w:spacing w:after="240"/>
              <w:rPr>
                <w:rFonts w:ascii="Times New Roman" w:eastAsia="Calibri" w:hAnsi="Times New Roman" w:cs="Times New Roman"/>
                <w:i/>
                <w:sz w:val="24"/>
              </w:rPr>
            </w:pPr>
            <w:r w:rsidRPr="0068389D">
              <w:rPr>
                <w:i/>
                <w:sz w:val="24"/>
                <w:szCs w:val="24"/>
              </w:rPr>
              <w:t>“</w:t>
            </w:r>
            <w:r w:rsidRPr="00211491">
              <w:rPr>
                <w:rFonts w:ascii="Times New Roman" w:eastAsia="Calibri" w:hAnsi="Times New Roman" w:cs="Times New Roman"/>
                <w:i/>
                <w:sz w:val="24"/>
              </w:rPr>
              <w:t xml:space="preserve"> The components listed below are examples of technologies that provide specific functionality that the HSD desires to include within the CCSC. The component list is not prescriptive. HSD will consider Offeror proposals that include alternative components that provide similar or superior functionality to the components listed below.”</w:t>
            </w:r>
          </w:p>
        </w:tc>
      </w:tr>
      <w:tr w:rsidR="00965504" w:rsidRPr="00CE3A4A" w14:paraId="6040F712" w14:textId="77777777" w:rsidTr="0456842F">
        <w:tc>
          <w:tcPr>
            <w:tcW w:w="1126" w:type="dxa"/>
          </w:tcPr>
          <w:p w14:paraId="3FECB18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6632EB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2.2.4.7</w:t>
            </w:r>
          </w:p>
        </w:tc>
        <w:tc>
          <w:tcPr>
            <w:tcW w:w="1354" w:type="dxa"/>
          </w:tcPr>
          <w:p w14:paraId="5603A51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59</w:t>
            </w:r>
          </w:p>
        </w:tc>
        <w:tc>
          <w:tcPr>
            <w:tcW w:w="4528" w:type="dxa"/>
          </w:tcPr>
          <w:p w14:paraId="64E1BE1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Can the State please confirm Social Media is not part of the of the CCSC procurement?</w:t>
            </w:r>
          </w:p>
        </w:tc>
        <w:tc>
          <w:tcPr>
            <w:tcW w:w="4306" w:type="dxa"/>
          </w:tcPr>
          <w:p w14:paraId="43459A65" w14:textId="7C9F715C" w:rsidR="00965504" w:rsidRPr="00CE3A4A" w:rsidRDefault="00965504" w:rsidP="00965504">
            <w:pPr>
              <w:rPr>
                <w:sz w:val="24"/>
                <w:szCs w:val="24"/>
              </w:rPr>
            </w:pPr>
            <w:r>
              <w:rPr>
                <w:sz w:val="24"/>
                <w:szCs w:val="24"/>
              </w:rPr>
              <w:t xml:space="preserve">While Social Media is not required for the procurement, Offerors may </w:t>
            </w:r>
            <w:r w:rsidR="00122806">
              <w:rPr>
                <w:sz w:val="24"/>
                <w:szCs w:val="24"/>
              </w:rPr>
              <w:t>use</w:t>
            </w:r>
            <w:r>
              <w:rPr>
                <w:sz w:val="24"/>
                <w:szCs w:val="24"/>
              </w:rPr>
              <w:t xml:space="preserve"> it as part of their Workforce Management component. If so, they should indicate so.</w:t>
            </w:r>
          </w:p>
        </w:tc>
      </w:tr>
      <w:tr w:rsidR="00965504" w:rsidRPr="00CE3A4A" w14:paraId="6FDE6522" w14:textId="77777777" w:rsidTr="0456842F">
        <w:tc>
          <w:tcPr>
            <w:tcW w:w="1126" w:type="dxa"/>
          </w:tcPr>
          <w:p w14:paraId="37535A5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3BD653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2.3.1</w:t>
            </w:r>
          </w:p>
        </w:tc>
        <w:tc>
          <w:tcPr>
            <w:tcW w:w="1354" w:type="dxa"/>
          </w:tcPr>
          <w:p w14:paraId="63DFDB5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62</w:t>
            </w:r>
          </w:p>
        </w:tc>
        <w:tc>
          <w:tcPr>
            <w:tcW w:w="4528" w:type="dxa"/>
          </w:tcPr>
          <w:p w14:paraId="1DEFABC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What is the expected timeframe and dates associated with Phase One? </w:t>
            </w:r>
          </w:p>
        </w:tc>
        <w:tc>
          <w:tcPr>
            <w:tcW w:w="4306" w:type="dxa"/>
          </w:tcPr>
          <w:p w14:paraId="574A32D9" w14:textId="77777777" w:rsidR="00965504" w:rsidRDefault="00965504" w:rsidP="00965504">
            <w:pPr>
              <w:rPr>
                <w:sz w:val="24"/>
                <w:szCs w:val="24"/>
              </w:rPr>
            </w:pPr>
            <w:r>
              <w:rPr>
                <w:sz w:val="24"/>
                <w:szCs w:val="24"/>
              </w:rPr>
              <w:t xml:space="preserve">The State expects the CCSC Go-Live date for ISD and MAD to happen on or before January 1, 2020. </w:t>
            </w:r>
          </w:p>
          <w:p w14:paraId="548D848D" w14:textId="77777777" w:rsidR="00965504" w:rsidRDefault="00965504" w:rsidP="00965504">
            <w:pPr>
              <w:rPr>
                <w:sz w:val="24"/>
                <w:szCs w:val="24"/>
              </w:rPr>
            </w:pPr>
          </w:p>
          <w:p w14:paraId="0E9E7440" w14:textId="61AEA270" w:rsidR="00965504" w:rsidRPr="00CE3A4A" w:rsidRDefault="00965504" w:rsidP="00965504">
            <w:pPr>
              <w:rPr>
                <w:sz w:val="24"/>
                <w:szCs w:val="24"/>
              </w:rPr>
            </w:pPr>
            <w:r>
              <w:rPr>
                <w:sz w:val="24"/>
                <w:szCs w:val="24"/>
              </w:rPr>
              <w:t>The CCSC Go-Live date for CSED is July 1, 2020.</w:t>
            </w:r>
          </w:p>
        </w:tc>
      </w:tr>
      <w:tr w:rsidR="00965504" w:rsidRPr="00CE3A4A" w14:paraId="70936728" w14:textId="77777777" w:rsidTr="0456842F">
        <w:tc>
          <w:tcPr>
            <w:tcW w:w="1126" w:type="dxa"/>
          </w:tcPr>
          <w:p w14:paraId="41DAB7CC"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EC9DD0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2.3.2</w:t>
            </w:r>
          </w:p>
        </w:tc>
        <w:tc>
          <w:tcPr>
            <w:tcW w:w="1354" w:type="dxa"/>
          </w:tcPr>
          <w:p w14:paraId="21325B0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63</w:t>
            </w:r>
          </w:p>
        </w:tc>
        <w:tc>
          <w:tcPr>
            <w:tcW w:w="4528" w:type="dxa"/>
          </w:tcPr>
          <w:p w14:paraId="23DAAF4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What is the expected timeframe and dates associated with Phase Two?</w:t>
            </w:r>
          </w:p>
        </w:tc>
        <w:tc>
          <w:tcPr>
            <w:tcW w:w="4306" w:type="dxa"/>
          </w:tcPr>
          <w:p w14:paraId="51FA7D8A" w14:textId="77777777" w:rsidR="00965504" w:rsidRDefault="00965504" w:rsidP="00965504">
            <w:pPr>
              <w:rPr>
                <w:sz w:val="24"/>
                <w:szCs w:val="24"/>
              </w:rPr>
            </w:pPr>
            <w:r>
              <w:rPr>
                <w:sz w:val="24"/>
                <w:szCs w:val="24"/>
              </w:rPr>
              <w:t xml:space="preserve">The State expects the CCSC Go-Live date for ISD and MAD to happen on or before January 1, 2020. </w:t>
            </w:r>
          </w:p>
          <w:p w14:paraId="11AEFD7D" w14:textId="77777777" w:rsidR="00965504" w:rsidRDefault="00965504" w:rsidP="00965504">
            <w:pPr>
              <w:rPr>
                <w:sz w:val="24"/>
                <w:szCs w:val="24"/>
              </w:rPr>
            </w:pPr>
          </w:p>
          <w:p w14:paraId="1781FB53" w14:textId="40CC057F" w:rsidR="00965504" w:rsidRPr="00CE3A4A" w:rsidRDefault="00965504" w:rsidP="00965504">
            <w:pPr>
              <w:rPr>
                <w:sz w:val="24"/>
                <w:szCs w:val="24"/>
              </w:rPr>
            </w:pPr>
            <w:r>
              <w:rPr>
                <w:sz w:val="24"/>
                <w:szCs w:val="24"/>
              </w:rPr>
              <w:t>The CCSC Go-Live date for CSED is July 1, 2020.</w:t>
            </w:r>
          </w:p>
        </w:tc>
      </w:tr>
      <w:tr w:rsidR="00965504" w:rsidRPr="00CE3A4A" w14:paraId="6C1B9A71" w14:textId="77777777" w:rsidTr="0456842F">
        <w:tc>
          <w:tcPr>
            <w:tcW w:w="1126" w:type="dxa"/>
          </w:tcPr>
          <w:p w14:paraId="61E958B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FFDA05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2.3.2, Bullet 7</w:t>
            </w:r>
          </w:p>
        </w:tc>
        <w:tc>
          <w:tcPr>
            <w:tcW w:w="1354" w:type="dxa"/>
          </w:tcPr>
          <w:p w14:paraId="4FFC784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63</w:t>
            </w:r>
          </w:p>
        </w:tc>
        <w:tc>
          <w:tcPr>
            <w:tcW w:w="4528" w:type="dxa"/>
          </w:tcPr>
          <w:p w14:paraId="23A00E3F" w14:textId="77777777" w:rsidR="00965504" w:rsidRPr="00CE3A4A" w:rsidRDefault="00965504" w:rsidP="00965504">
            <w:pPr>
              <w:pStyle w:val="Default"/>
              <w:rPr>
                <w:rFonts w:asciiTheme="minorHAnsi" w:hAnsiTheme="minorHAnsi" w:cs="Arial"/>
                <w:color w:val="000000" w:themeColor="text1"/>
              </w:rPr>
            </w:pPr>
            <w:r w:rsidRPr="00CE3A4A">
              <w:rPr>
                <w:rFonts w:asciiTheme="minorHAnsi" w:hAnsiTheme="minorHAnsi" w:cs="Arial"/>
                <w:color w:val="000000" w:themeColor="text1"/>
              </w:rPr>
              <w:t>The RFP states in Phase Two, activities include:</w:t>
            </w:r>
          </w:p>
          <w:p w14:paraId="4E4F4C6B" w14:textId="77777777" w:rsidR="00965504" w:rsidRPr="00CE3A4A" w:rsidRDefault="00965504" w:rsidP="00965504">
            <w:pPr>
              <w:pStyle w:val="Default"/>
              <w:rPr>
                <w:rFonts w:asciiTheme="minorHAnsi" w:hAnsiTheme="minorHAnsi" w:cs="Arial"/>
                <w:color w:val="000000" w:themeColor="text1"/>
              </w:rPr>
            </w:pPr>
            <w:r w:rsidRPr="00CE3A4A">
              <w:rPr>
                <w:rFonts w:asciiTheme="minorHAnsi" w:hAnsiTheme="minorHAnsi" w:cs="Arial"/>
                <w:color w:val="000000" w:themeColor="text1"/>
              </w:rPr>
              <w:t xml:space="preserve">• Loading existing HSD call center contact data into the CRM; </w:t>
            </w:r>
          </w:p>
          <w:p w14:paraId="5333944A" w14:textId="77777777" w:rsidR="00965504" w:rsidRPr="00CE3A4A" w:rsidRDefault="00965504" w:rsidP="00965504">
            <w:pPr>
              <w:pStyle w:val="Default"/>
              <w:rPr>
                <w:rFonts w:asciiTheme="minorHAnsi" w:hAnsiTheme="minorHAnsi" w:cs="Arial"/>
                <w:color w:val="000000" w:themeColor="text1"/>
              </w:rPr>
            </w:pPr>
          </w:p>
          <w:p w14:paraId="7CCCB88A"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To determine level of effort, will the State please provide all of the data fields captured in the existing CRM? The CCSC vendor will need to map fields correctly to help ensure all relevant data is transferred successfully in to the CCSC vendor's proposed CRM.</w:t>
            </w:r>
          </w:p>
        </w:tc>
        <w:tc>
          <w:tcPr>
            <w:tcW w:w="4306" w:type="dxa"/>
          </w:tcPr>
          <w:p w14:paraId="1BC73205" w14:textId="27A6967A" w:rsidR="00FB41E2" w:rsidRDefault="00FB41E2" w:rsidP="00965504">
            <w:pPr>
              <w:rPr>
                <w:sz w:val="24"/>
                <w:szCs w:val="24"/>
              </w:rPr>
            </w:pPr>
            <w:r w:rsidRPr="00C31147">
              <w:rPr>
                <w:color w:val="000000" w:themeColor="text1"/>
                <w:sz w:val="24"/>
                <w:szCs w:val="24"/>
              </w:rPr>
              <w:t xml:space="preserve">Current open cases </w:t>
            </w:r>
            <w:r>
              <w:rPr>
                <w:color w:val="000000" w:themeColor="text1"/>
                <w:sz w:val="24"/>
                <w:szCs w:val="24"/>
              </w:rPr>
              <w:t xml:space="preserve">will </w:t>
            </w:r>
            <w:r w:rsidRPr="00C31147">
              <w:rPr>
                <w:color w:val="000000" w:themeColor="text1"/>
                <w:sz w:val="24"/>
                <w:szCs w:val="24"/>
              </w:rPr>
              <w:t xml:space="preserve">need to be migrated to </w:t>
            </w:r>
            <w:r>
              <w:rPr>
                <w:color w:val="000000" w:themeColor="text1"/>
                <w:sz w:val="24"/>
                <w:szCs w:val="24"/>
              </w:rPr>
              <w:t>the CCSC Contractor</w:t>
            </w:r>
            <w:r w:rsidRPr="00C31147">
              <w:rPr>
                <w:color w:val="000000" w:themeColor="text1"/>
                <w:sz w:val="24"/>
                <w:szCs w:val="24"/>
              </w:rPr>
              <w:t xml:space="preserve">’s CRM. Historical data will be defined in contract negotiations and JAD sessions. </w:t>
            </w:r>
            <w:r w:rsidR="00BA31C7">
              <w:rPr>
                <w:color w:val="000000" w:themeColor="text1"/>
                <w:sz w:val="24"/>
                <w:szCs w:val="24"/>
              </w:rPr>
              <w:t>The State feels that the o</w:t>
            </w:r>
            <w:r w:rsidRPr="00C31147">
              <w:rPr>
                <w:color w:val="000000" w:themeColor="text1"/>
                <w:sz w:val="24"/>
                <w:szCs w:val="24"/>
              </w:rPr>
              <w:t xml:space="preserve">verall data conversion </w:t>
            </w:r>
            <w:r w:rsidR="00BA31C7">
              <w:rPr>
                <w:color w:val="000000" w:themeColor="text1"/>
                <w:sz w:val="24"/>
                <w:szCs w:val="24"/>
              </w:rPr>
              <w:t>and associated level of effort will be</w:t>
            </w:r>
            <w:r w:rsidRPr="00C31147">
              <w:rPr>
                <w:color w:val="000000" w:themeColor="text1"/>
                <w:sz w:val="24"/>
                <w:szCs w:val="24"/>
              </w:rPr>
              <w:t xml:space="preserve"> minimal</w:t>
            </w:r>
            <w:r w:rsidR="00BA31C7">
              <w:rPr>
                <w:color w:val="000000" w:themeColor="text1"/>
                <w:sz w:val="24"/>
                <w:szCs w:val="24"/>
              </w:rPr>
              <w:t xml:space="preserve">. The </w:t>
            </w:r>
            <w:r w:rsidR="00D81A95">
              <w:rPr>
                <w:color w:val="000000" w:themeColor="text1"/>
                <w:sz w:val="24"/>
                <w:szCs w:val="24"/>
              </w:rPr>
              <w:t>fields of current call center CRM’s will not be provided at this time</w:t>
            </w:r>
            <w:r>
              <w:rPr>
                <w:color w:val="000000" w:themeColor="text1"/>
                <w:sz w:val="24"/>
                <w:szCs w:val="24"/>
              </w:rPr>
              <w:t xml:space="preserve">. </w:t>
            </w:r>
          </w:p>
          <w:p w14:paraId="7C0F256C" w14:textId="30906F1B" w:rsidR="00A77560" w:rsidRPr="00CE3A4A" w:rsidRDefault="00A77560" w:rsidP="00965504">
            <w:pPr>
              <w:rPr>
                <w:sz w:val="24"/>
                <w:szCs w:val="24"/>
              </w:rPr>
            </w:pPr>
          </w:p>
        </w:tc>
      </w:tr>
      <w:tr w:rsidR="00965504" w:rsidRPr="00CE3A4A" w14:paraId="22EDD10C" w14:textId="77777777" w:rsidTr="0456842F">
        <w:tc>
          <w:tcPr>
            <w:tcW w:w="1126" w:type="dxa"/>
          </w:tcPr>
          <w:p w14:paraId="7A00C4C7"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A89FD8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2.3.2</w:t>
            </w:r>
          </w:p>
        </w:tc>
        <w:tc>
          <w:tcPr>
            <w:tcW w:w="1354" w:type="dxa"/>
          </w:tcPr>
          <w:p w14:paraId="6ACF176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64</w:t>
            </w:r>
          </w:p>
        </w:tc>
        <w:tc>
          <w:tcPr>
            <w:tcW w:w="4528" w:type="dxa"/>
          </w:tcPr>
          <w:p w14:paraId="25C1A69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What is the expected timeframe and dates associated with Phase Three?</w:t>
            </w:r>
          </w:p>
        </w:tc>
        <w:tc>
          <w:tcPr>
            <w:tcW w:w="4306" w:type="dxa"/>
          </w:tcPr>
          <w:p w14:paraId="1F137D59" w14:textId="77777777" w:rsidR="00965504" w:rsidRDefault="00965504" w:rsidP="00965504">
            <w:pPr>
              <w:rPr>
                <w:sz w:val="24"/>
                <w:szCs w:val="24"/>
              </w:rPr>
            </w:pPr>
            <w:r>
              <w:rPr>
                <w:sz w:val="24"/>
                <w:szCs w:val="24"/>
              </w:rPr>
              <w:t xml:space="preserve">The State expects the CCSC Go-Live date for ISD and MAD to happen on or before January 1, 2020. </w:t>
            </w:r>
          </w:p>
          <w:p w14:paraId="49BC8C6F" w14:textId="77777777" w:rsidR="00965504" w:rsidRDefault="00965504" w:rsidP="00965504">
            <w:pPr>
              <w:rPr>
                <w:sz w:val="24"/>
                <w:szCs w:val="24"/>
              </w:rPr>
            </w:pPr>
          </w:p>
          <w:p w14:paraId="112065CB" w14:textId="6156FAE3" w:rsidR="00965504" w:rsidRPr="00CE3A4A" w:rsidRDefault="00965504" w:rsidP="00965504">
            <w:pPr>
              <w:rPr>
                <w:sz w:val="24"/>
                <w:szCs w:val="24"/>
              </w:rPr>
            </w:pPr>
            <w:r>
              <w:rPr>
                <w:sz w:val="24"/>
                <w:szCs w:val="24"/>
              </w:rPr>
              <w:t>The CCSC Go-Live date for CSED is July 1, 2020.</w:t>
            </w:r>
          </w:p>
        </w:tc>
      </w:tr>
      <w:tr w:rsidR="00965504" w:rsidRPr="00CE3A4A" w14:paraId="5AA41A1D" w14:textId="77777777" w:rsidTr="0456842F">
        <w:tc>
          <w:tcPr>
            <w:tcW w:w="1126" w:type="dxa"/>
          </w:tcPr>
          <w:p w14:paraId="18798AF6"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9D4AB6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2.5, First Bullet</w:t>
            </w:r>
          </w:p>
        </w:tc>
        <w:tc>
          <w:tcPr>
            <w:tcW w:w="1354" w:type="dxa"/>
          </w:tcPr>
          <w:p w14:paraId="3EC146F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64</w:t>
            </w:r>
          </w:p>
        </w:tc>
        <w:tc>
          <w:tcPr>
            <w:tcW w:w="4528" w:type="dxa"/>
          </w:tcPr>
          <w:p w14:paraId="17CB7D4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requirement states “…For the purpose of responding to this RFP, use an annual growth rate of five (5) percent.”</w:t>
            </w:r>
          </w:p>
          <w:p w14:paraId="749275BE" w14:textId="77777777" w:rsidR="00965504" w:rsidRPr="00CE3A4A" w:rsidRDefault="00965504" w:rsidP="00965504">
            <w:pPr>
              <w:rPr>
                <w:rFonts w:cs="Arial"/>
                <w:color w:val="000000" w:themeColor="text1"/>
                <w:sz w:val="24"/>
                <w:szCs w:val="24"/>
              </w:rPr>
            </w:pPr>
          </w:p>
          <w:p w14:paraId="31BBEF8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Does the State expect CCSC vendors to assume an annual growth rate during the four base contract years and each of the four option years as well? </w:t>
            </w:r>
          </w:p>
        </w:tc>
        <w:tc>
          <w:tcPr>
            <w:tcW w:w="4306" w:type="dxa"/>
          </w:tcPr>
          <w:p w14:paraId="64FD0B37" w14:textId="6DA91541" w:rsidR="00965504" w:rsidRPr="00CE3A4A" w:rsidRDefault="00965504" w:rsidP="00965504">
            <w:pPr>
              <w:rPr>
                <w:sz w:val="24"/>
                <w:szCs w:val="24"/>
              </w:rPr>
            </w:pPr>
            <w:r>
              <w:rPr>
                <w:sz w:val="24"/>
                <w:szCs w:val="24"/>
              </w:rPr>
              <w:t xml:space="preserve">Yes. Offerors should consider and account for this estimated 5 percent growth is for inbound only. At this time the State is unable to estimate outbound growth. </w:t>
            </w:r>
          </w:p>
        </w:tc>
      </w:tr>
      <w:tr w:rsidR="00965504" w:rsidRPr="00CE3A4A" w14:paraId="5E22933F" w14:textId="77777777" w:rsidTr="0456842F">
        <w:tc>
          <w:tcPr>
            <w:tcW w:w="1126" w:type="dxa"/>
          </w:tcPr>
          <w:p w14:paraId="648AC24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A4BB4F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2.5, First Bullet</w:t>
            </w:r>
          </w:p>
        </w:tc>
        <w:tc>
          <w:tcPr>
            <w:tcW w:w="1354" w:type="dxa"/>
          </w:tcPr>
          <w:p w14:paraId="056986A1"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64</w:t>
            </w:r>
          </w:p>
        </w:tc>
        <w:tc>
          <w:tcPr>
            <w:tcW w:w="4528" w:type="dxa"/>
          </w:tcPr>
          <w:p w14:paraId="3C5E726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 State confirm it expects a 40 percent growth rate by year over the course of the eight (8) year contract period?</w:t>
            </w:r>
          </w:p>
        </w:tc>
        <w:tc>
          <w:tcPr>
            <w:tcW w:w="4306" w:type="dxa"/>
          </w:tcPr>
          <w:p w14:paraId="330EE98D" w14:textId="19B751DB" w:rsidR="00965504" w:rsidRPr="00CE3A4A" w:rsidRDefault="00965504" w:rsidP="00965504">
            <w:pPr>
              <w:rPr>
                <w:sz w:val="24"/>
                <w:szCs w:val="24"/>
              </w:rPr>
            </w:pPr>
            <w:r>
              <w:rPr>
                <w:sz w:val="24"/>
                <w:szCs w:val="24"/>
              </w:rPr>
              <w:t xml:space="preserve">Yes. Offerors should consider and account for this estimated 5 percent growth is for inbound only. At this time the State is unable to estimate outbound growth. </w:t>
            </w:r>
          </w:p>
        </w:tc>
      </w:tr>
      <w:tr w:rsidR="00965504" w:rsidRPr="00CE3A4A" w14:paraId="374DEFCD" w14:textId="77777777" w:rsidTr="0456842F">
        <w:tc>
          <w:tcPr>
            <w:tcW w:w="1126" w:type="dxa"/>
          </w:tcPr>
          <w:p w14:paraId="6F77CD9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2174E2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G, Section 2.4. </w:t>
            </w:r>
          </w:p>
        </w:tc>
        <w:tc>
          <w:tcPr>
            <w:tcW w:w="1354" w:type="dxa"/>
          </w:tcPr>
          <w:p w14:paraId="331D496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64</w:t>
            </w:r>
          </w:p>
        </w:tc>
        <w:tc>
          <w:tcPr>
            <w:tcW w:w="4528" w:type="dxa"/>
          </w:tcPr>
          <w:p w14:paraId="05954F6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Could the State please provide a breakout of the 1.8 million incoming calls by program type (i.e. MAD, ISD, CESD, and General)? </w:t>
            </w:r>
          </w:p>
        </w:tc>
        <w:tc>
          <w:tcPr>
            <w:tcW w:w="4306" w:type="dxa"/>
          </w:tcPr>
          <w:p w14:paraId="4C140699" w14:textId="542D26C6" w:rsidR="00965504" w:rsidRPr="008873D9"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965504" w:rsidRPr="00CE3A4A" w14:paraId="6BDF7435" w14:textId="77777777" w:rsidTr="0456842F">
        <w:tc>
          <w:tcPr>
            <w:tcW w:w="1126" w:type="dxa"/>
          </w:tcPr>
          <w:p w14:paraId="43F56B9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92DF4D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G, Section 2.4. </w:t>
            </w:r>
          </w:p>
        </w:tc>
        <w:tc>
          <w:tcPr>
            <w:tcW w:w="1354" w:type="dxa"/>
          </w:tcPr>
          <w:p w14:paraId="3317E781"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64</w:t>
            </w:r>
          </w:p>
        </w:tc>
        <w:tc>
          <w:tcPr>
            <w:tcW w:w="4528" w:type="dxa"/>
          </w:tcPr>
          <w:p w14:paraId="3719073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Could the State please provide the call handle times and % resolved through the IVR.  </w:t>
            </w:r>
          </w:p>
        </w:tc>
        <w:tc>
          <w:tcPr>
            <w:tcW w:w="4306" w:type="dxa"/>
          </w:tcPr>
          <w:p w14:paraId="5635E001" w14:textId="391DC1EC" w:rsidR="00965504" w:rsidRPr="008873D9" w:rsidRDefault="005260E5" w:rsidP="00965504">
            <w:pPr>
              <w:rPr>
                <w:color w:val="000000"/>
                <w:sz w:val="24"/>
                <w:szCs w:val="24"/>
              </w:rPr>
            </w:pPr>
            <w:r>
              <w:rPr>
                <w:color w:val="000000"/>
                <w:sz w:val="24"/>
                <w:szCs w:val="24"/>
              </w:rPr>
              <w:t xml:space="preserve">Current </w:t>
            </w:r>
            <w:r w:rsidR="00F74BCF">
              <w:rPr>
                <w:color w:val="000000"/>
                <w:sz w:val="24"/>
                <w:szCs w:val="24"/>
              </w:rPr>
              <w:t xml:space="preserve">resolution via IVR is only offered by CSED’s </w:t>
            </w:r>
            <w:proofErr w:type="spellStart"/>
            <w:r w:rsidR="00F74BCF">
              <w:rPr>
                <w:color w:val="000000"/>
                <w:sz w:val="24"/>
                <w:szCs w:val="24"/>
              </w:rPr>
              <w:t>Kidsline</w:t>
            </w:r>
            <w:proofErr w:type="spellEnd"/>
            <w:r w:rsidR="0029790B">
              <w:rPr>
                <w:color w:val="000000"/>
                <w:sz w:val="24"/>
                <w:szCs w:val="24"/>
              </w:rPr>
              <w:t xml:space="preserve"> with 100% of all call</w:t>
            </w:r>
            <w:r w:rsidR="00390378">
              <w:rPr>
                <w:color w:val="000000"/>
                <w:sz w:val="24"/>
                <w:szCs w:val="24"/>
              </w:rPr>
              <w:t>s</w:t>
            </w:r>
            <w:r w:rsidR="0029790B">
              <w:rPr>
                <w:color w:val="000000"/>
                <w:sz w:val="24"/>
                <w:szCs w:val="24"/>
              </w:rPr>
              <w:t xml:space="preserve"> resolved.</w:t>
            </w:r>
          </w:p>
        </w:tc>
      </w:tr>
      <w:tr w:rsidR="00965504" w:rsidRPr="00CE3A4A" w14:paraId="06633E24" w14:textId="77777777" w:rsidTr="0456842F">
        <w:tc>
          <w:tcPr>
            <w:tcW w:w="1126" w:type="dxa"/>
          </w:tcPr>
          <w:p w14:paraId="7679FA0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079EA9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G , Section 2.4 </w:t>
            </w:r>
          </w:p>
        </w:tc>
        <w:tc>
          <w:tcPr>
            <w:tcW w:w="1354" w:type="dxa"/>
          </w:tcPr>
          <w:p w14:paraId="202942B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64</w:t>
            </w:r>
          </w:p>
        </w:tc>
        <w:tc>
          <w:tcPr>
            <w:tcW w:w="4528" w:type="dxa"/>
          </w:tcPr>
          <w:p w14:paraId="69F0AE6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Are there any branding/style guidelines that the web form will need to adhere to?</w:t>
            </w:r>
          </w:p>
        </w:tc>
        <w:tc>
          <w:tcPr>
            <w:tcW w:w="4306" w:type="dxa"/>
          </w:tcPr>
          <w:p w14:paraId="5160B742" w14:textId="77777777" w:rsidR="00965504" w:rsidRPr="00CE3A4A" w:rsidRDefault="00965504" w:rsidP="00965504">
            <w:pPr>
              <w:rPr>
                <w:sz w:val="24"/>
                <w:szCs w:val="24"/>
              </w:rPr>
            </w:pPr>
            <w:r>
              <w:rPr>
                <w:sz w:val="24"/>
                <w:szCs w:val="24"/>
              </w:rPr>
              <w:t>Yes</w:t>
            </w:r>
          </w:p>
        </w:tc>
      </w:tr>
      <w:tr w:rsidR="00965504" w:rsidRPr="00CE3A4A" w14:paraId="1D03AFA0" w14:textId="77777777" w:rsidTr="0456842F">
        <w:tc>
          <w:tcPr>
            <w:tcW w:w="1126" w:type="dxa"/>
          </w:tcPr>
          <w:p w14:paraId="2853926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924D43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G, Section 2.4. </w:t>
            </w:r>
          </w:p>
        </w:tc>
        <w:tc>
          <w:tcPr>
            <w:tcW w:w="1354" w:type="dxa"/>
          </w:tcPr>
          <w:p w14:paraId="04EDDE1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65</w:t>
            </w:r>
          </w:p>
        </w:tc>
        <w:tc>
          <w:tcPr>
            <w:tcW w:w="4528" w:type="dxa"/>
          </w:tcPr>
          <w:p w14:paraId="346D8387" w14:textId="77777777" w:rsidR="00965504" w:rsidRPr="00CE3A4A" w:rsidRDefault="00965504" w:rsidP="00965504">
            <w:pPr>
              <w:autoSpaceDE w:val="0"/>
              <w:autoSpaceDN w:val="0"/>
              <w:adjustRightInd w:val="0"/>
              <w:rPr>
                <w:rFonts w:cs="Arial"/>
                <w:color w:val="000000" w:themeColor="text1"/>
                <w:sz w:val="24"/>
                <w:szCs w:val="24"/>
              </w:rPr>
            </w:pPr>
            <w:r w:rsidRPr="00CE3A4A">
              <w:rPr>
                <w:rFonts w:cs="Arial"/>
                <w:color w:val="000000" w:themeColor="text1"/>
                <w:sz w:val="24"/>
                <w:szCs w:val="24"/>
              </w:rPr>
              <w:t xml:space="preserve">How are inquiries received from the Electronic Content Management System (ECMS)? </w:t>
            </w:r>
          </w:p>
        </w:tc>
        <w:tc>
          <w:tcPr>
            <w:tcW w:w="4306" w:type="dxa"/>
          </w:tcPr>
          <w:p w14:paraId="685B98D9" w14:textId="77777777" w:rsidR="00965504" w:rsidRPr="00CE3A4A" w:rsidRDefault="00965504" w:rsidP="00965504">
            <w:pPr>
              <w:rPr>
                <w:sz w:val="24"/>
                <w:szCs w:val="24"/>
              </w:rPr>
            </w:pPr>
            <w:r>
              <w:rPr>
                <w:sz w:val="24"/>
                <w:szCs w:val="24"/>
              </w:rPr>
              <w:t>That has yet to be determined</w:t>
            </w:r>
          </w:p>
        </w:tc>
      </w:tr>
      <w:tr w:rsidR="00965504" w:rsidRPr="00CE3A4A" w14:paraId="4B38DC5E" w14:textId="77777777" w:rsidTr="0456842F">
        <w:tc>
          <w:tcPr>
            <w:tcW w:w="1126" w:type="dxa"/>
          </w:tcPr>
          <w:p w14:paraId="31754B1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BCE938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G, Section 2.4. </w:t>
            </w:r>
          </w:p>
        </w:tc>
        <w:tc>
          <w:tcPr>
            <w:tcW w:w="1354" w:type="dxa"/>
          </w:tcPr>
          <w:p w14:paraId="3EFDE07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65</w:t>
            </w:r>
          </w:p>
        </w:tc>
        <w:tc>
          <w:tcPr>
            <w:tcW w:w="4528" w:type="dxa"/>
          </w:tcPr>
          <w:p w14:paraId="2C99AB1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What technology would a CCSC vendor use to access the (ECMS) system remotely?</w:t>
            </w:r>
          </w:p>
        </w:tc>
        <w:tc>
          <w:tcPr>
            <w:tcW w:w="4306" w:type="dxa"/>
          </w:tcPr>
          <w:p w14:paraId="1E44A9F5" w14:textId="77777777" w:rsidR="00965504" w:rsidRPr="00CE3A4A" w:rsidRDefault="00965504" w:rsidP="00965504">
            <w:pPr>
              <w:rPr>
                <w:sz w:val="24"/>
                <w:szCs w:val="24"/>
              </w:rPr>
            </w:pPr>
            <w:r>
              <w:rPr>
                <w:sz w:val="24"/>
                <w:szCs w:val="24"/>
              </w:rPr>
              <w:t>That has yet to be determined</w:t>
            </w:r>
          </w:p>
        </w:tc>
      </w:tr>
      <w:tr w:rsidR="00965504" w:rsidRPr="00CE3A4A" w14:paraId="11026E02" w14:textId="77777777" w:rsidTr="0456842F">
        <w:tc>
          <w:tcPr>
            <w:tcW w:w="1126" w:type="dxa"/>
          </w:tcPr>
          <w:p w14:paraId="5F6ADD1C"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1B168A5" w14:textId="77777777" w:rsidR="00965504" w:rsidRPr="002634F5" w:rsidRDefault="00965504" w:rsidP="00965504">
            <w:pPr>
              <w:jc w:val="center"/>
              <w:rPr>
                <w:rFonts w:cs="Arial"/>
                <w:color w:val="000000" w:themeColor="text1"/>
                <w:sz w:val="24"/>
                <w:szCs w:val="24"/>
              </w:rPr>
            </w:pPr>
            <w:r w:rsidRPr="002634F5">
              <w:rPr>
                <w:rFonts w:cs="Arial"/>
                <w:color w:val="000000" w:themeColor="text1"/>
                <w:sz w:val="24"/>
                <w:szCs w:val="24"/>
              </w:rPr>
              <w:t xml:space="preserve">Appendix G, Section 2.4. </w:t>
            </w:r>
          </w:p>
        </w:tc>
        <w:tc>
          <w:tcPr>
            <w:tcW w:w="1354" w:type="dxa"/>
          </w:tcPr>
          <w:p w14:paraId="2E0843E1" w14:textId="77777777" w:rsidR="00965504" w:rsidRPr="002634F5" w:rsidRDefault="00965504" w:rsidP="00965504">
            <w:pPr>
              <w:jc w:val="center"/>
              <w:rPr>
                <w:rFonts w:cs="Arial"/>
                <w:color w:val="000000" w:themeColor="text1"/>
                <w:sz w:val="24"/>
                <w:szCs w:val="24"/>
              </w:rPr>
            </w:pPr>
            <w:r w:rsidRPr="002634F5">
              <w:rPr>
                <w:rFonts w:cs="Arial"/>
                <w:color w:val="000000" w:themeColor="text1"/>
                <w:sz w:val="24"/>
                <w:szCs w:val="24"/>
              </w:rPr>
              <w:t>65</w:t>
            </w:r>
          </w:p>
        </w:tc>
        <w:tc>
          <w:tcPr>
            <w:tcW w:w="4528" w:type="dxa"/>
          </w:tcPr>
          <w:p w14:paraId="0E20E296" w14:textId="77777777" w:rsidR="00965504" w:rsidRPr="002634F5" w:rsidRDefault="00965504" w:rsidP="00965504">
            <w:pPr>
              <w:rPr>
                <w:rFonts w:cs="Arial"/>
                <w:color w:val="000000" w:themeColor="text1"/>
                <w:sz w:val="24"/>
                <w:szCs w:val="24"/>
              </w:rPr>
            </w:pPr>
            <w:r w:rsidRPr="002634F5">
              <w:rPr>
                <w:rFonts w:cs="Arial"/>
                <w:color w:val="000000" w:themeColor="text1"/>
                <w:sz w:val="24"/>
                <w:szCs w:val="24"/>
              </w:rPr>
              <w:t>Will the state allow a network communication using an internet site secure VPN tunnel for accessing the (ECMS) state system?</w:t>
            </w:r>
          </w:p>
        </w:tc>
        <w:tc>
          <w:tcPr>
            <w:tcW w:w="4306" w:type="dxa"/>
          </w:tcPr>
          <w:p w14:paraId="72546C1F" w14:textId="22E0BFD8" w:rsidR="00965504" w:rsidRPr="002634F5" w:rsidRDefault="00965504" w:rsidP="00965504">
            <w:pPr>
              <w:rPr>
                <w:sz w:val="24"/>
                <w:szCs w:val="24"/>
              </w:rPr>
            </w:pPr>
            <w:r>
              <w:rPr>
                <w:sz w:val="24"/>
                <w:szCs w:val="24"/>
              </w:rPr>
              <w:t xml:space="preserve">Requests </w:t>
            </w:r>
            <w:r w:rsidRPr="002634F5">
              <w:rPr>
                <w:sz w:val="24"/>
                <w:szCs w:val="24"/>
              </w:rPr>
              <w:t>for secure VPN tunnel will be handled on a case by case basis.</w:t>
            </w:r>
          </w:p>
          <w:p w14:paraId="6CA85644" w14:textId="582641DD" w:rsidR="00965504" w:rsidRPr="002634F5" w:rsidRDefault="00965504" w:rsidP="00965504">
            <w:pPr>
              <w:rPr>
                <w:sz w:val="24"/>
                <w:szCs w:val="24"/>
              </w:rPr>
            </w:pPr>
          </w:p>
        </w:tc>
      </w:tr>
      <w:tr w:rsidR="00965504" w:rsidRPr="00CE3A4A" w14:paraId="2C319A68" w14:textId="77777777" w:rsidTr="0456842F">
        <w:tc>
          <w:tcPr>
            <w:tcW w:w="1126" w:type="dxa"/>
          </w:tcPr>
          <w:p w14:paraId="25430D9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86CD23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2.4</w:t>
            </w:r>
          </w:p>
        </w:tc>
        <w:tc>
          <w:tcPr>
            <w:tcW w:w="1354" w:type="dxa"/>
          </w:tcPr>
          <w:p w14:paraId="21C94D9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65</w:t>
            </w:r>
          </w:p>
        </w:tc>
        <w:tc>
          <w:tcPr>
            <w:tcW w:w="4528" w:type="dxa"/>
          </w:tcPr>
          <w:p w14:paraId="42B269E1" w14:textId="77777777" w:rsidR="00965504" w:rsidRPr="00CE3A4A" w:rsidRDefault="00965504" w:rsidP="00965504">
            <w:pPr>
              <w:autoSpaceDE w:val="0"/>
              <w:autoSpaceDN w:val="0"/>
              <w:adjustRightInd w:val="0"/>
              <w:rPr>
                <w:rFonts w:cs="Arial"/>
                <w:color w:val="000000" w:themeColor="text1"/>
                <w:sz w:val="24"/>
                <w:szCs w:val="24"/>
              </w:rPr>
            </w:pPr>
            <w:r w:rsidRPr="00CE3A4A">
              <w:rPr>
                <w:rFonts w:cs="Arial"/>
                <w:color w:val="000000" w:themeColor="text1"/>
                <w:sz w:val="24"/>
                <w:szCs w:val="24"/>
              </w:rPr>
              <w:t>The RFP states, “Integrate with the SIs IP, for all current and historical customer contact information, including inbound and outbound phone calls, faxes, email, SMS text, webchats, historical recorded conversations and client resolutions;”</w:t>
            </w:r>
          </w:p>
          <w:p w14:paraId="5194B647" w14:textId="77777777" w:rsidR="00965504" w:rsidRPr="00CE3A4A" w:rsidRDefault="00965504" w:rsidP="00965504">
            <w:pPr>
              <w:autoSpaceDE w:val="0"/>
              <w:autoSpaceDN w:val="0"/>
              <w:adjustRightInd w:val="0"/>
              <w:rPr>
                <w:rFonts w:cs="Arial"/>
                <w:color w:val="000000" w:themeColor="text1"/>
                <w:sz w:val="24"/>
                <w:szCs w:val="24"/>
              </w:rPr>
            </w:pPr>
          </w:p>
          <w:p w14:paraId="51219DF4" w14:textId="77777777" w:rsidR="00965504" w:rsidRPr="00CE3A4A" w:rsidRDefault="00965504" w:rsidP="00965504">
            <w:pPr>
              <w:pStyle w:val="Default"/>
              <w:rPr>
                <w:rFonts w:asciiTheme="minorHAnsi" w:hAnsiTheme="minorHAnsi" w:cs="Arial"/>
                <w:color w:val="000000" w:themeColor="text1"/>
              </w:rPr>
            </w:pPr>
            <w:r w:rsidRPr="00CE3A4A">
              <w:rPr>
                <w:rFonts w:asciiTheme="minorHAnsi" w:hAnsiTheme="minorHAnsi" w:cs="Arial"/>
                <w:color w:val="000000" w:themeColor="text1"/>
              </w:rPr>
              <w:t>Is the contractor expected to migrate historical data into its solution?</w:t>
            </w:r>
          </w:p>
          <w:p w14:paraId="11B58384" w14:textId="77777777" w:rsidR="00965504" w:rsidRPr="00CE3A4A" w:rsidRDefault="00965504" w:rsidP="00CB53B0">
            <w:pPr>
              <w:pStyle w:val="Default"/>
              <w:numPr>
                <w:ilvl w:val="0"/>
                <w:numId w:val="4"/>
              </w:numPr>
              <w:rPr>
                <w:rFonts w:asciiTheme="minorHAnsi" w:hAnsiTheme="minorHAnsi"/>
              </w:rPr>
            </w:pPr>
            <w:r w:rsidRPr="00CE3A4A">
              <w:rPr>
                <w:rFonts w:asciiTheme="minorHAnsi" w:hAnsiTheme="minorHAnsi" w:cs="Arial"/>
                <w:color w:val="000000" w:themeColor="text1"/>
              </w:rPr>
              <w:t>If yes, what is the file size of the historical data / size of the data the CCSC vendor would be ingesting?</w:t>
            </w:r>
          </w:p>
        </w:tc>
        <w:tc>
          <w:tcPr>
            <w:tcW w:w="4306" w:type="dxa"/>
          </w:tcPr>
          <w:p w14:paraId="2F85699E" w14:textId="6EA9CC7F" w:rsidR="00965504" w:rsidRPr="00CE3A4A" w:rsidRDefault="00965504" w:rsidP="00965504">
            <w:pPr>
              <w:rPr>
                <w:sz w:val="24"/>
                <w:szCs w:val="24"/>
              </w:rPr>
            </w:pPr>
            <w:r>
              <w:rPr>
                <w:sz w:val="24"/>
                <w:szCs w:val="24"/>
              </w:rPr>
              <w:t xml:space="preserve">This data is available and can be made available to the selected Contractor but cannot be currently quantifiable. This will be dependent on configuration elements of selected </w:t>
            </w:r>
            <w:r w:rsidR="005823B0">
              <w:rPr>
                <w:sz w:val="24"/>
                <w:szCs w:val="24"/>
              </w:rPr>
              <w:t>CCSC C</w:t>
            </w:r>
            <w:r>
              <w:rPr>
                <w:sz w:val="24"/>
                <w:szCs w:val="24"/>
              </w:rPr>
              <w:t>ontractor’s systems.</w:t>
            </w:r>
          </w:p>
        </w:tc>
      </w:tr>
      <w:tr w:rsidR="00965504" w:rsidRPr="00CE3A4A" w14:paraId="650EA54B" w14:textId="77777777" w:rsidTr="0456842F">
        <w:tc>
          <w:tcPr>
            <w:tcW w:w="1126" w:type="dxa"/>
          </w:tcPr>
          <w:p w14:paraId="05FD509E"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20A5FC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2.4</w:t>
            </w:r>
          </w:p>
        </w:tc>
        <w:tc>
          <w:tcPr>
            <w:tcW w:w="1354" w:type="dxa"/>
          </w:tcPr>
          <w:p w14:paraId="4309B08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65</w:t>
            </w:r>
          </w:p>
        </w:tc>
        <w:tc>
          <w:tcPr>
            <w:tcW w:w="4528" w:type="dxa"/>
          </w:tcPr>
          <w:p w14:paraId="65C63DAD" w14:textId="77777777" w:rsidR="00965504" w:rsidRPr="00CE3A4A" w:rsidRDefault="00965504" w:rsidP="00965504">
            <w:pPr>
              <w:autoSpaceDE w:val="0"/>
              <w:autoSpaceDN w:val="0"/>
              <w:adjustRightInd w:val="0"/>
              <w:rPr>
                <w:rFonts w:cs="Arial"/>
                <w:color w:val="000000" w:themeColor="text1"/>
                <w:sz w:val="24"/>
                <w:szCs w:val="24"/>
              </w:rPr>
            </w:pPr>
            <w:r w:rsidRPr="00CE3A4A">
              <w:rPr>
                <w:rFonts w:cs="Arial"/>
                <w:color w:val="000000" w:themeColor="text1"/>
                <w:sz w:val="24"/>
                <w:szCs w:val="24"/>
              </w:rPr>
              <w:t>The RFP states, “Integrate with the SIs IP, for all current and historical customer contact information, including inbound and outbound phone calls, faxes, email, SMS text, webchats, historical recorded conversations and client resolutions;”</w:t>
            </w:r>
          </w:p>
          <w:p w14:paraId="013901C0" w14:textId="77777777" w:rsidR="00965504" w:rsidRPr="00CE3A4A" w:rsidRDefault="00965504" w:rsidP="00965504">
            <w:pPr>
              <w:autoSpaceDE w:val="0"/>
              <w:autoSpaceDN w:val="0"/>
              <w:adjustRightInd w:val="0"/>
              <w:rPr>
                <w:rFonts w:cs="Arial"/>
                <w:color w:val="000000" w:themeColor="text1"/>
                <w:sz w:val="24"/>
                <w:szCs w:val="24"/>
              </w:rPr>
            </w:pPr>
          </w:p>
          <w:p w14:paraId="0304C572" w14:textId="77777777" w:rsidR="00965504" w:rsidRPr="00CE3A4A" w:rsidRDefault="00965504" w:rsidP="00965504">
            <w:pPr>
              <w:pStyle w:val="Default"/>
              <w:rPr>
                <w:rFonts w:asciiTheme="minorHAnsi" w:hAnsiTheme="minorHAnsi" w:cs="Arial"/>
                <w:color w:val="000000" w:themeColor="text1"/>
              </w:rPr>
            </w:pPr>
            <w:r w:rsidRPr="00CE3A4A">
              <w:rPr>
                <w:rFonts w:asciiTheme="minorHAnsi" w:hAnsiTheme="minorHAnsi" w:cs="Arial"/>
                <w:color w:val="000000" w:themeColor="text1"/>
              </w:rPr>
              <w:t>Is there a historical cutoff date in which the CCSC vendor will not need to pull in historical customer contact information?</w:t>
            </w:r>
          </w:p>
        </w:tc>
        <w:tc>
          <w:tcPr>
            <w:tcW w:w="4306" w:type="dxa"/>
          </w:tcPr>
          <w:p w14:paraId="2CC38D40" w14:textId="0B344B0F" w:rsidR="00791E7E" w:rsidRPr="00CE3A4A" w:rsidRDefault="00C324AE" w:rsidP="00965504">
            <w:pPr>
              <w:rPr>
                <w:sz w:val="24"/>
                <w:szCs w:val="24"/>
              </w:rPr>
            </w:pPr>
            <w:r>
              <w:rPr>
                <w:sz w:val="24"/>
                <w:szCs w:val="24"/>
              </w:rPr>
              <w:t>The CCSC vendor will not need to pull in any historical customer contact information beyond 12 months. Again, the focus will be on open records.</w:t>
            </w:r>
          </w:p>
        </w:tc>
      </w:tr>
      <w:tr w:rsidR="00965504" w:rsidRPr="00CE3A4A" w14:paraId="77F8B479" w14:textId="77777777" w:rsidTr="0456842F">
        <w:tc>
          <w:tcPr>
            <w:tcW w:w="1126" w:type="dxa"/>
          </w:tcPr>
          <w:p w14:paraId="7DE80E4D"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4A799AEE" w14:textId="77777777" w:rsidR="00965504" w:rsidRPr="00ED3841" w:rsidRDefault="00965504" w:rsidP="00965504">
            <w:pPr>
              <w:jc w:val="center"/>
              <w:rPr>
                <w:rFonts w:cs="Arial"/>
                <w:color w:val="000000" w:themeColor="text1"/>
                <w:sz w:val="24"/>
                <w:szCs w:val="24"/>
              </w:rPr>
            </w:pPr>
            <w:r w:rsidRPr="00ED3841">
              <w:rPr>
                <w:rFonts w:cs="Arial"/>
                <w:color w:val="000000" w:themeColor="text1"/>
                <w:sz w:val="24"/>
                <w:szCs w:val="24"/>
              </w:rPr>
              <w:t>Appendix G, Section 2.4</w:t>
            </w:r>
          </w:p>
        </w:tc>
        <w:tc>
          <w:tcPr>
            <w:tcW w:w="1354" w:type="dxa"/>
          </w:tcPr>
          <w:p w14:paraId="36397926" w14:textId="77777777" w:rsidR="00965504" w:rsidRPr="00ED3841" w:rsidRDefault="00965504" w:rsidP="00965504">
            <w:pPr>
              <w:jc w:val="center"/>
              <w:rPr>
                <w:rFonts w:cs="Arial"/>
                <w:color w:val="000000" w:themeColor="text1"/>
                <w:sz w:val="24"/>
                <w:szCs w:val="24"/>
              </w:rPr>
            </w:pPr>
            <w:r w:rsidRPr="00ED3841">
              <w:rPr>
                <w:rFonts w:cs="Arial"/>
                <w:color w:val="000000" w:themeColor="text1"/>
                <w:sz w:val="24"/>
                <w:szCs w:val="24"/>
              </w:rPr>
              <w:t>65</w:t>
            </w:r>
          </w:p>
        </w:tc>
        <w:tc>
          <w:tcPr>
            <w:tcW w:w="4528" w:type="dxa"/>
          </w:tcPr>
          <w:p w14:paraId="55E974BB" w14:textId="77777777" w:rsidR="00965504" w:rsidRPr="00ED3841" w:rsidRDefault="00965504" w:rsidP="00965504">
            <w:pPr>
              <w:autoSpaceDE w:val="0"/>
              <w:autoSpaceDN w:val="0"/>
              <w:adjustRightInd w:val="0"/>
              <w:rPr>
                <w:rFonts w:cs="Arial"/>
                <w:color w:val="000000" w:themeColor="text1"/>
                <w:sz w:val="24"/>
                <w:szCs w:val="24"/>
              </w:rPr>
            </w:pPr>
            <w:r w:rsidRPr="00ED3841">
              <w:rPr>
                <w:rFonts w:cs="Arial"/>
                <w:color w:val="000000" w:themeColor="text1"/>
                <w:sz w:val="24"/>
                <w:szCs w:val="24"/>
              </w:rPr>
              <w:t>The RFP states, “Integrate with the SIs IP, for all current and historical customer contact information, including inbound and outbound phone calls, faxes, email, SMS text, webchats, historical recorded conversations and client resolutions;”</w:t>
            </w:r>
          </w:p>
          <w:p w14:paraId="7830002C" w14:textId="77777777" w:rsidR="00965504" w:rsidRPr="00ED3841" w:rsidRDefault="00965504" w:rsidP="00965504">
            <w:pPr>
              <w:autoSpaceDE w:val="0"/>
              <w:autoSpaceDN w:val="0"/>
              <w:adjustRightInd w:val="0"/>
              <w:rPr>
                <w:rFonts w:cs="Arial"/>
                <w:color w:val="000000" w:themeColor="text1"/>
                <w:sz w:val="24"/>
                <w:szCs w:val="24"/>
              </w:rPr>
            </w:pPr>
          </w:p>
          <w:p w14:paraId="64839ACF" w14:textId="77777777" w:rsidR="00965504" w:rsidRPr="00ED3841" w:rsidRDefault="00965504" w:rsidP="00965504">
            <w:pPr>
              <w:rPr>
                <w:rFonts w:cs="Arial"/>
                <w:color w:val="000000" w:themeColor="text1"/>
                <w:sz w:val="24"/>
                <w:szCs w:val="24"/>
              </w:rPr>
            </w:pPr>
            <w:r w:rsidRPr="00ED3841">
              <w:rPr>
                <w:rFonts w:cs="Arial"/>
                <w:color w:val="000000" w:themeColor="text1"/>
                <w:sz w:val="24"/>
                <w:szCs w:val="24"/>
              </w:rPr>
              <w:t>Will there be a data dictionary on existing systems for data migration?</w:t>
            </w:r>
          </w:p>
        </w:tc>
        <w:tc>
          <w:tcPr>
            <w:tcW w:w="4306" w:type="dxa"/>
          </w:tcPr>
          <w:p w14:paraId="27D6D6BC" w14:textId="7F43A171" w:rsidR="00965504" w:rsidRPr="00ED3841" w:rsidRDefault="00965504" w:rsidP="00965504">
            <w:pPr>
              <w:rPr>
                <w:sz w:val="24"/>
                <w:szCs w:val="24"/>
              </w:rPr>
            </w:pPr>
            <w:r w:rsidRPr="00ED3841">
              <w:rPr>
                <w:sz w:val="24"/>
                <w:szCs w:val="24"/>
              </w:rPr>
              <w:t>Yes</w:t>
            </w:r>
            <w:r>
              <w:rPr>
                <w:sz w:val="24"/>
                <w:szCs w:val="24"/>
              </w:rPr>
              <w:t>.</w:t>
            </w:r>
          </w:p>
        </w:tc>
      </w:tr>
      <w:tr w:rsidR="00965504" w:rsidRPr="00CE3A4A" w14:paraId="37196FEB" w14:textId="77777777" w:rsidTr="0456842F">
        <w:tc>
          <w:tcPr>
            <w:tcW w:w="1126" w:type="dxa"/>
          </w:tcPr>
          <w:p w14:paraId="1B307F6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E94F04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2.4</w:t>
            </w:r>
          </w:p>
        </w:tc>
        <w:tc>
          <w:tcPr>
            <w:tcW w:w="1354" w:type="dxa"/>
          </w:tcPr>
          <w:p w14:paraId="22D2CDC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66</w:t>
            </w:r>
          </w:p>
        </w:tc>
        <w:tc>
          <w:tcPr>
            <w:tcW w:w="4528" w:type="dxa"/>
          </w:tcPr>
          <w:p w14:paraId="0C2D1A0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Regarding the following requirements:</w:t>
            </w:r>
          </w:p>
          <w:p w14:paraId="394CEE2A" w14:textId="77777777" w:rsidR="00965504" w:rsidRPr="00CE3A4A" w:rsidRDefault="00965504" w:rsidP="00CB53B0">
            <w:pPr>
              <w:numPr>
                <w:ilvl w:val="0"/>
                <w:numId w:val="5"/>
              </w:numPr>
              <w:rPr>
                <w:rFonts w:cs="Arial"/>
                <w:color w:val="000000" w:themeColor="text1"/>
                <w:sz w:val="24"/>
                <w:szCs w:val="24"/>
              </w:rPr>
            </w:pPr>
            <w:r w:rsidRPr="00CE3A4A">
              <w:rPr>
                <w:rFonts w:cs="Arial"/>
                <w:color w:val="000000" w:themeColor="text1"/>
                <w:sz w:val="24"/>
                <w:szCs w:val="24"/>
              </w:rPr>
              <w:t xml:space="preserve">Perform all call transfers to outside agencies or individuals in accordance with State-defined policy or business rules that direct how transfers will be conducted. </w:t>
            </w:r>
          </w:p>
          <w:p w14:paraId="575996C0" w14:textId="77777777" w:rsidR="00965504" w:rsidRPr="00CE3A4A" w:rsidRDefault="00965504" w:rsidP="00CB53B0">
            <w:pPr>
              <w:numPr>
                <w:ilvl w:val="0"/>
                <w:numId w:val="5"/>
              </w:numPr>
              <w:rPr>
                <w:rFonts w:cs="Arial"/>
                <w:color w:val="000000" w:themeColor="text1"/>
                <w:sz w:val="24"/>
                <w:szCs w:val="24"/>
              </w:rPr>
            </w:pPr>
            <w:r w:rsidRPr="00CE3A4A">
              <w:rPr>
                <w:rFonts w:cs="Arial"/>
                <w:color w:val="000000" w:themeColor="text1"/>
                <w:sz w:val="24"/>
                <w:szCs w:val="24"/>
              </w:rPr>
              <w:t xml:space="preserve">Perform call transfers to any crisis line only as a “Warm Transfer”. </w:t>
            </w:r>
          </w:p>
          <w:p w14:paraId="22F92742" w14:textId="77777777" w:rsidR="00965504" w:rsidRPr="00CE3A4A" w:rsidRDefault="00965504" w:rsidP="00CB53B0">
            <w:pPr>
              <w:numPr>
                <w:ilvl w:val="0"/>
                <w:numId w:val="5"/>
              </w:numPr>
              <w:rPr>
                <w:rFonts w:cs="Arial"/>
                <w:color w:val="000000" w:themeColor="text1"/>
                <w:sz w:val="24"/>
                <w:szCs w:val="24"/>
              </w:rPr>
            </w:pPr>
            <w:r w:rsidRPr="00CE3A4A">
              <w:rPr>
                <w:rFonts w:cs="Arial"/>
                <w:color w:val="000000" w:themeColor="text1"/>
                <w:sz w:val="24"/>
                <w:szCs w:val="24"/>
              </w:rPr>
              <w:t xml:space="preserve">Perform call transfers to MCOs or providers as a “Warm Transfer” even when an “On Hold” occurs. </w:t>
            </w:r>
          </w:p>
          <w:p w14:paraId="4B63CAD8" w14:textId="77777777" w:rsidR="00965504" w:rsidRPr="00CE3A4A" w:rsidRDefault="00965504" w:rsidP="00965504">
            <w:pPr>
              <w:rPr>
                <w:rFonts w:cs="Arial"/>
                <w:color w:val="000000" w:themeColor="text1"/>
                <w:sz w:val="24"/>
                <w:szCs w:val="24"/>
              </w:rPr>
            </w:pPr>
          </w:p>
          <w:p w14:paraId="4E699F54" w14:textId="77777777" w:rsidR="00965504" w:rsidRPr="00CE3A4A" w:rsidRDefault="00965504" w:rsidP="00965504">
            <w:pPr>
              <w:autoSpaceDE w:val="0"/>
              <w:autoSpaceDN w:val="0"/>
              <w:adjustRightInd w:val="0"/>
              <w:rPr>
                <w:rFonts w:cs="Arial"/>
                <w:color w:val="000000" w:themeColor="text1"/>
                <w:sz w:val="24"/>
                <w:szCs w:val="24"/>
              </w:rPr>
            </w:pPr>
            <w:r w:rsidRPr="00CE3A4A">
              <w:rPr>
                <w:rFonts w:cs="Arial"/>
                <w:color w:val="000000" w:themeColor="text1"/>
                <w:sz w:val="24"/>
                <w:szCs w:val="24"/>
              </w:rPr>
              <w:t>Can the State please provide volumes &amp; metrics associated with call transfers to aid in the estimation process as they are not provided in the procurement library?</w:t>
            </w:r>
          </w:p>
        </w:tc>
        <w:tc>
          <w:tcPr>
            <w:tcW w:w="4306" w:type="dxa"/>
          </w:tcPr>
          <w:p w14:paraId="43A6ECBD" w14:textId="77777777" w:rsidR="00965504" w:rsidRDefault="00F23CF2" w:rsidP="00965504">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047241F8" w14:textId="77777777" w:rsidR="00287BA3" w:rsidRDefault="00287BA3" w:rsidP="00965504">
            <w:pPr>
              <w:rPr>
                <w:sz w:val="24"/>
                <w:szCs w:val="24"/>
                <w:highlight w:val="green"/>
              </w:rPr>
            </w:pPr>
          </w:p>
          <w:p w14:paraId="1EE0F4BB" w14:textId="61157216" w:rsidR="00287BA3" w:rsidRPr="00FA6B32" w:rsidRDefault="00287BA3" w:rsidP="00965504">
            <w:pPr>
              <w:rPr>
                <w:sz w:val="24"/>
                <w:szCs w:val="24"/>
                <w:highlight w:val="green"/>
              </w:rPr>
            </w:pPr>
            <w:r w:rsidRPr="00E011DE">
              <w:rPr>
                <w:sz w:val="24"/>
                <w:szCs w:val="24"/>
              </w:rPr>
              <w:t xml:space="preserve">The </w:t>
            </w:r>
            <w:r w:rsidR="00BB582F" w:rsidRPr="00E011DE">
              <w:rPr>
                <w:sz w:val="24"/>
                <w:szCs w:val="24"/>
              </w:rPr>
              <w:t xml:space="preserve">reported contact volumes do include cold transfers and the Offeror is directed to these numbers </w:t>
            </w:r>
            <w:r w:rsidR="000869A9" w:rsidRPr="00E011DE">
              <w:rPr>
                <w:sz w:val="24"/>
                <w:szCs w:val="24"/>
              </w:rPr>
              <w:t>and the categories of calls</w:t>
            </w:r>
            <w:r w:rsidR="00E011DE" w:rsidRPr="00E011DE">
              <w:rPr>
                <w:sz w:val="24"/>
                <w:szCs w:val="24"/>
              </w:rPr>
              <w:t xml:space="preserve"> provided</w:t>
            </w:r>
            <w:r w:rsidR="000869A9" w:rsidRPr="00E011DE">
              <w:rPr>
                <w:sz w:val="24"/>
                <w:szCs w:val="24"/>
              </w:rPr>
              <w:t xml:space="preserve"> to estimate </w:t>
            </w:r>
            <w:r w:rsidR="00E011DE" w:rsidRPr="00E011DE">
              <w:rPr>
                <w:sz w:val="24"/>
                <w:szCs w:val="24"/>
              </w:rPr>
              <w:t>future warm transfer requirements.</w:t>
            </w:r>
          </w:p>
        </w:tc>
      </w:tr>
      <w:tr w:rsidR="00965504" w:rsidRPr="00CE3A4A" w14:paraId="0204B1D6" w14:textId="77777777" w:rsidTr="0456842F">
        <w:tc>
          <w:tcPr>
            <w:tcW w:w="1126" w:type="dxa"/>
          </w:tcPr>
          <w:p w14:paraId="65E756D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6FC944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2.5</w:t>
            </w:r>
          </w:p>
          <w:p w14:paraId="52D278BC" w14:textId="77777777" w:rsidR="00965504" w:rsidRPr="00CE3A4A" w:rsidRDefault="00965504" w:rsidP="00965504">
            <w:pPr>
              <w:jc w:val="center"/>
              <w:rPr>
                <w:rFonts w:cs="Arial"/>
                <w:color w:val="000000" w:themeColor="text1"/>
                <w:sz w:val="24"/>
                <w:szCs w:val="24"/>
              </w:rPr>
            </w:pPr>
          </w:p>
        </w:tc>
        <w:tc>
          <w:tcPr>
            <w:tcW w:w="1354" w:type="dxa"/>
          </w:tcPr>
          <w:p w14:paraId="6F6E9CA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68</w:t>
            </w:r>
          </w:p>
          <w:p w14:paraId="017BF8FA" w14:textId="77777777" w:rsidR="00965504" w:rsidRPr="00CE3A4A" w:rsidRDefault="00965504" w:rsidP="00965504">
            <w:pPr>
              <w:jc w:val="center"/>
              <w:rPr>
                <w:rFonts w:cs="Arial"/>
                <w:color w:val="000000" w:themeColor="text1"/>
                <w:sz w:val="24"/>
                <w:szCs w:val="24"/>
              </w:rPr>
            </w:pPr>
          </w:p>
        </w:tc>
        <w:tc>
          <w:tcPr>
            <w:tcW w:w="4528" w:type="dxa"/>
          </w:tcPr>
          <w:p w14:paraId="0C0B47B2" w14:textId="7A7161F4" w:rsidR="00965504" w:rsidRPr="00CE3A4A" w:rsidRDefault="00965504" w:rsidP="00965504">
            <w:pPr>
              <w:rPr>
                <w:rFonts w:cs="Arial"/>
                <w:color w:val="000000" w:themeColor="text1"/>
                <w:sz w:val="24"/>
                <w:szCs w:val="24"/>
              </w:rPr>
            </w:pPr>
            <w:r w:rsidRPr="00CE3A4A">
              <w:rPr>
                <w:rFonts w:cs="Arial"/>
                <w:color w:val="000000" w:themeColor="text1"/>
                <w:sz w:val="24"/>
                <w:szCs w:val="24"/>
              </w:rPr>
              <w:t>“</w:t>
            </w:r>
            <w:r w:rsidRPr="00CE3A4A">
              <w:rPr>
                <w:rFonts w:eastAsia="Calibri" w:cs="Arial"/>
                <w:color w:val="000000" w:themeColor="text1"/>
                <w:sz w:val="24"/>
                <w:szCs w:val="24"/>
              </w:rPr>
              <w:t>The CCSC Contractor must provide CCSC business service documents to the SI Contractor, which will enable the SI Contractor to update the Expedited Performance Life Cycle (EPLC) deliverables for CMS.”  Please provide the list of the applicable CMS EPLC deliverables.</w:t>
            </w:r>
          </w:p>
          <w:p w14:paraId="27CA25F9" w14:textId="77777777" w:rsidR="00965504" w:rsidRPr="00CE3A4A" w:rsidRDefault="00965504" w:rsidP="00965504">
            <w:pPr>
              <w:rPr>
                <w:rFonts w:cs="Arial"/>
                <w:color w:val="000000" w:themeColor="text1"/>
                <w:sz w:val="24"/>
                <w:szCs w:val="24"/>
              </w:rPr>
            </w:pPr>
          </w:p>
        </w:tc>
        <w:tc>
          <w:tcPr>
            <w:tcW w:w="4306" w:type="dxa"/>
          </w:tcPr>
          <w:p w14:paraId="668992CA" w14:textId="50458552" w:rsidR="000C0ED4" w:rsidRDefault="00C46512" w:rsidP="00965504">
            <w:pPr>
              <w:rPr>
                <w:sz w:val="24"/>
                <w:szCs w:val="24"/>
              </w:rPr>
            </w:pPr>
            <w:r>
              <w:rPr>
                <w:sz w:val="24"/>
                <w:szCs w:val="24"/>
              </w:rPr>
              <w:t>CCSC Contractor may be required to submit addendums to the Master</w:t>
            </w:r>
            <w:r w:rsidR="00D1628D">
              <w:rPr>
                <w:sz w:val="24"/>
                <w:szCs w:val="24"/>
              </w:rPr>
              <w:t xml:space="preserve"> EPLC deliverables managed by the System Integrator (SI)</w:t>
            </w:r>
          </w:p>
          <w:p w14:paraId="6468DBDF" w14:textId="77777777" w:rsidR="000C0ED4" w:rsidRDefault="000C0ED4" w:rsidP="00965504">
            <w:pPr>
              <w:rPr>
                <w:sz w:val="24"/>
                <w:szCs w:val="24"/>
              </w:rPr>
            </w:pPr>
          </w:p>
          <w:p w14:paraId="53F7705A" w14:textId="22F8805C" w:rsidR="00965504" w:rsidRPr="001415B5" w:rsidRDefault="00D1628D" w:rsidP="00965504">
            <w:pPr>
              <w:rPr>
                <w:sz w:val="24"/>
                <w:szCs w:val="24"/>
              </w:rPr>
            </w:pPr>
            <w:r>
              <w:rPr>
                <w:sz w:val="24"/>
                <w:szCs w:val="24"/>
              </w:rPr>
              <w:t>For additional information, p</w:t>
            </w:r>
            <w:r w:rsidR="00965504" w:rsidRPr="001415B5">
              <w:rPr>
                <w:sz w:val="24"/>
                <w:szCs w:val="24"/>
              </w:rPr>
              <w:t>lease refer to CMS website:</w:t>
            </w:r>
          </w:p>
          <w:p w14:paraId="111F8A2E" w14:textId="4BD78143" w:rsidR="00965504" w:rsidRPr="00FA6B32" w:rsidRDefault="00523896" w:rsidP="00965504">
            <w:pPr>
              <w:rPr>
                <w:sz w:val="24"/>
                <w:szCs w:val="24"/>
                <w:highlight w:val="green"/>
              </w:rPr>
            </w:pPr>
            <w:hyperlink r:id="rId11" w:history="1">
              <w:r w:rsidR="00965504" w:rsidRPr="005755F0">
                <w:rPr>
                  <w:rStyle w:val="Hyperlink"/>
                  <w:sz w:val="24"/>
                  <w:szCs w:val="24"/>
                </w:rPr>
                <w:t>https://www.cms.gov/research-statistics-data-and-systems/cms-information-technology/xlc/index.html</w:t>
              </w:r>
            </w:hyperlink>
            <w:r w:rsidR="00965504">
              <w:rPr>
                <w:sz w:val="24"/>
                <w:szCs w:val="24"/>
              </w:rPr>
              <w:t xml:space="preserve"> </w:t>
            </w:r>
          </w:p>
        </w:tc>
      </w:tr>
      <w:tr w:rsidR="00965504" w:rsidRPr="00CE3A4A" w14:paraId="46D9F72C" w14:textId="77777777" w:rsidTr="0456842F">
        <w:tc>
          <w:tcPr>
            <w:tcW w:w="1126" w:type="dxa"/>
          </w:tcPr>
          <w:p w14:paraId="0927138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B250DC1"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2.5</w:t>
            </w:r>
          </w:p>
        </w:tc>
        <w:tc>
          <w:tcPr>
            <w:tcW w:w="1354" w:type="dxa"/>
          </w:tcPr>
          <w:p w14:paraId="178D86E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68</w:t>
            </w:r>
          </w:p>
        </w:tc>
        <w:tc>
          <w:tcPr>
            <w:tcW w:w="4528" w:type="dxa"/>
          </w:tcPr>
          <w:p w14:paraId="2B7DEE9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Please provide the State’s Project Process Agreement (PPA) with CMS.</w:t>
            </w:r>
          </w:p>
        </w:tc>
        <w:tc>
          <w:tcPr>
            <w:tcW w:w="4306" w:type="dxa"/>
          </w:tcPr>
          <w:p w14:paraId="1935FA8F" w14:textId="29FDB40F" w:rsidR="00965504" w:rsidRPr="00CE3A4A" w:rsidRDefault="00965504" w:rsidP="00965504">
            <w:pPr>
              <w:rPr>
                <w:sz w:val="24"/>
                <w:szCs w:val="24"/>
              </w:rPr>
            </w:pPr>
            <w:r w:rsidRPr="00C6208F">
              <w:rPr>
                <w:sz w:val="24"/>
                <w:szCs w:val="24"/>
              </w:rPr>
              <w:t>That State does not have a PPA for this RFP.</w:t>
            </w:r>
          </w:p>
        </w:tc>
      </w:tr>
      <w:tr w:rsidR="00965504" w:rsidRPr="00CE3A4A" w14:paraId="788AB5DD" w14:textId="77777777" w:rsidTr="0456842F">
        <w:tc>
          <w:tcPr>
            <w:tcW w:w="1126" w:type="dxa"/>
          </w:tcPr>
          <w:p w14:paraId="32EC27CE"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8BFD4FE" w14:textId="77777777" w:rsidR="00965504" w:rsidRPr="00C6208F" w:rsidRDefault="00965504" w:rsidP="00965504">
            <w:pPr>
              <w:jc w:val="center"/>
              <w:rPr>
                <w:rFonts w:cs="Arial"/>
                <w:color w:val="000000" w:themeColor="text1"/>
                <w:sz w:val="24"/>
                <w:szCs w:val="24"/>
              </w:rPr>
            </w:pPr>
            <w:r w:rsidRPr="00C6208F">
              <w:rPr>
                <w:rFonts w:cs="Arial"/>
                <w:color w:val="000000" w:themeColor="text1"/>
                <w:sz w:val="24"/>
                <w:szCs w:val="24"/>
              </w:rPr>
              <w:t>Appendix G, Section 2.6.4</w:t>
            </w:r>
          </w:p>
        </w:tc>
        <w:tc>
          <w:tcPr>
            <w:tcW w:w="1354" w:type="dxa"/>
          </w:tcPr>
          <w:p w14:paraId="625ACEDE" w14:textId="77777777" w:rsidR="00965504" w:rsidRPr="00C6208F" w:rsidRDefault="00965504" w:rsidP="00965504">
            <w:pPr>
              <w:jc w:val="center"/>
              <w:rPr>
                <w:rFonts w:cs="Arial"/>
                <w:color w:val="000000" w:themeColor="text1"/>
                <w:sz w:val="24"/>
                <w:szCs w:val="24"/>
              </w:rPr>
            </w:pPr>
            <w:r w:rsidRPr="00C6208F">
              <w:rPr>
                <w:rFonts w:cs="Arial"/>
                <w:color w:val="000000" w:themeColor="text1"/>
                <w:sz w:val="24"/>
                <w:szCs w:val="24"/>
              </w:rPr>
              <w:t>71</w:t>
            </w:r>
          </w:p>
        </w:tc>
        <w:tc>
          <w:tcPr>
            <w:tcW w:w="4528" w:type="dxa"/>
          </w:tcPr>
          <w:p w14:paraId="50BEF623" w14:textId="77777777" w:rsidR="00965504" w:rsidRPr="00C6208F" w:rsidRDefault="00965504" w:rsidP="00965504">
            <w:pPr>
              <w:rPr>
                <w:rFonts w:cs="Arial"/>
                <w:color w:val="000000" w:themeColor="text1"/>
                <w:sz w:val="24"/>
                <w:szCs w:val="24"/>
              </w:rPr>
            </w:pPr>
            <w:r w:rsidRPr="00C6208F">
              <w:rPr>
                <w:rFonts w:cs="Arial"/>
                <w:color w:val="000000" w:themeColor="text1"/>
                <w:sz w:val="24"/>
                <w:szCs w:val="24"/>
              </w:rPr>
              <w:t xml:space="preserve">The RFP states, “4.   Document how the CCSC Contractor will adopt and use the SI’s-defined transmission, security, and </w:t>
            </w:r>
            <w:r w:rsidRPr="00C6208F">
              <w:rPr>
                <w:rFonts w:cs="Arial"/>
                <w:color w:val="000000" w:themeColor="text1"/>
                <w:sz w:val="24"/>
                <w:szCs w:val="24"/>
              </w:rPr>
              <w:lastRenderedPageBreak/>
              <w:t>integration requirements and processes throughout the life of the contract.”</w:t>
            </w:r>
          </w:p>
          <w:p w14:paraId="48F56E3D" w14:textId="77777777" w:rsidR="00965504" w:rsidRPr="00C6208F" w:rsidRDefault="00965504" w:rsidP="00965504">
            <w:pPr>
              <w:rPr>
                <w:rFonts w:cs="Arial"/>
                <w:color w:val="000000" w:themeColor="text1"/>
                <w:sz w:val="24"/>
                <w:szCs w:val="24"/>
              </w:rPr>
            </w:pPr>
          </w:p>
          <w:p w14:paraId="0A92E59E" w14:textId="77777777" w:rsidR="00965504" w:rsidRPr="00C6208F" w:rsidRDefault="00965504" w:rsidP="00965504">
            <w:pPr>
              <w:rPr>
                <w:rFonts w:cs="Arial"/>
                <w:color w:val="000000" w:themeColor="text1"/>
                <w:sz w:val="24"/>
                <w:szCs w:val="24"/>
              </w:rPr>
            </w:pPr>
            <w:r w:rsidRPr="00C6208F">
              <w:rPr>
                <w:rFonts w:cs="Arial"/>
                <w:color w:val="000000" w:themeColor="text1"/>
                <w:sz w:val="24"/>
                <w:szCs w:val="24"/>
              </w:rPr>
              <w:t>Would the State please post the SI’s-defined transmission, security, and integration requirements and processes to the Data Library?</w:t>
            </w:r>
          </w:p>
        </w:tc>
        <w:tc>
          <w:tcPr>
            <w:tcW w:w="4306" w:type="dxa"/>
          </w:tcPr>
          <w:p w14:paraId="407F8E81" w14:textId="5EB3D7C1" w:rsidR="00965504" w:rsidRPr="00C6208F" w:rsidRDefault="00965504" w:rsidP="00965504">
            <w:pPr>
              <w:rPr>
                <w:sz w:val="24"/>
                <w:szCs w:val="24"/>
              </w:rPr>
            </w:pPr>
            <w:r>
              <w:rPr>
                <w:sz w:val="24"/>
                <w:szCs w:val="24"/>
              </w:rPr>
              <w:lastRenderedPageBreak/>
              <w:t>W</w:t>
            </w:r>
            <w:r w:rsidRPr="00C6208F">
              <w:rPr>
                <w:sz w:val="24"/>
                <w:szCs w:val="24"/>
              </w:rPr>
              <w:t xml:space="preserve">ill be defined </w:t>
            </w:r>
            <w:r w:rsidR="005823B0">
              <w:rPr>
                <w:sz w:val="24"/>
                <w:szCs w:val="24"/>
              </w:rPr>
              <w:t>during</w:t>
            </w:r>
            <w:r w:rsidRPr="00C6208F">
              <w:rPr>
                <w:sz w:val="24"/>
                <w:szCs w:val="24"/>
              </w:rPr>
              <w:t xml:space="preserve"> contract negotiations.</w:t>
            </w:r>
          </w:p>
        </w:tc>
      </w:tr>
      <w:tr w:rsidR="00965504" w:rsidRPr="00CE3A4A" w14:paraId="7268E090" w14:textId="77777777" w:rsidTr="0456842F">
        <w:tc>
          <w:tcPr>
            <w:tcW w:w="1126" w:type="dxa"/>
          </w:tcPr>
          <w:p w14:paraId="7C6FD8AA"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9D7FBD9" w14:textId="77777777" w:rsidR="00965504" w:rsidRPr="00C6208F" w:rsidRDefault="00965504" w:rsidP="00965504">
            <w:pPr>
              <w:jc w:val="center"/>
              <w:rPr>
                <w:rFonts w:cs="Arial"/>
                <w:color w:val="000000" w:themeColor="text1"/>
                <w:sz w:val="24"/>
                <w:szCs w:val="24"/>
              </w:rPr>
            </w:pPr>
            <w:r w:rsidRPr="00C6208F">
              <w:rPr>
                <w:rFonts w:cs="Arial"/>
                <w:color w:val="000000" w:themeColor="text1"/>
                <w:sz w:val="24"/>
                <w:szCs w:val="24"/>
              </w:rPr>
              <w:t>Appendix G, Section 2.7</w:t>
            </w:r>
          </w:p>
        </w:tc>
        <w:tc>
          <w:tcPr>
            <w:tcW w:w="1354" w:type="dxa"/>
          </w:tcPr>
          <w:p w14:paraId="1DE5AB0C" w14:textId="77777777" w:rsidR="00965504" w:rsidRPr="00C6208F" w:rsidRDefault="00965504" w:rsidP="00965504">
            <w:pPr>
              <w:jc w:val="center"/>
              <w:rPr>
                <w:rFonts w:cs="Arial"/>
                <w:color w:val="000000" w:themeColor="text1"/>
                <w:sz w:val="24"/>
                <w:szCs w:val="24"/>
              </w:rPr>
            </w:pPr>
            <w:r w:rsidRPr="00C6208F">
              <w:rPr>
                <w:rFonts w:cs="Arial"/>
                <w:color w:val="000000" w:themeColor="text1"/>
                <w:sz w:val="24"/>
                <w:szCs w:val="24"/>
              </w:rPr>
              <w:t>71</w:t>
            </w:r>
          </w:p>
        </w:tc>
        <w:tc>
          <w:tcPr>
            <w:tcW w:w="4528" w:type="dxa"/>
          </w:tcPr>
          <w:p w14:paraId="0EDF9E77" w14:textId="77777777" w:rsidR="00965504" w:rsidRPr="00C6208F" w:rsidRDefault="00965504" w:rsidP="00965504">
            <w:pPr>
              <w:rPr>
                <w:rFonts w:cs="Arial"/>
                <w:color w:val="000000" w:themeColor="text1"/>
                <w:sz w:val="24"/>
                <w:szCs w:val="24"/>
              </w:rPr>
            </w:pPr>
            <w:r w:rsidRPr="00C6208F">
              <w:rPr>
                <w:rFonts w:cs="Arial"/>
                <w:color w:val="000000" w:themeColor="text1"/>
                <w:sz w:val="24"/>
                <w:szCs w:val="24"/>
              </w:rPr>
              <w:t>The RFP states, “The Contractor must define its data integration approach to comply with the MMISR schedule. The Contractor must remain compliant with the standards of the SI platform for loading or exposing data to CCSC and sourcing all necessary data prior to productive use.”</w:t>
            </w:r>
          </w:p>
          <w:p w14:paraId="33CEEA10" w14:textId="77777777" w:rsidR="00965504" w:rsidRPr="00C6208F" w:rsidRDefault="00965504" w:rsidP="00965504">
            <w:pPr>
              <w:rPr>
                <w:rFonts w:cs="Arial"/>
                <w:color w:val="000000" w:themeColor="text1"/>
                <w:sz w:val="24"/>
                <w:szCs w:val="24"/>
              </w:rPr>
            </w:pPr>
          </w:p>
          <w:p w14:paraId="23F62F72" w14:textId="77777777" w:rsidR="00965504" w:rsidRPr="00C6208F" w:rsidRDefault="00965504" w:rsidP="00965504">
            <w:pPr>
              <w:rPr>
                <w:rFonts w:cs="Arial"/>
                <w:color w:val="000000" w:themeColor="text1"/>
                <w:sz w:val="24"/>
                <w:szCs w:val="24"/>
              </w:rPr>
            </w:pPr>
            <w:r w:rsidRPr="00C6208F">
              <w:rPr>
                <w:rFonts w:cs="Arial"/>
                <w:color w:val="000000" w:themeColor="text1"/>
                <w:sz w:val="24"/>
                <w:szCs w:val="24"/>
              </w:rPr>
              <w:t>Would the State please publish the most current MMISR schedule to the Data Library?</w:t>
            </w:r>
          </w:p>
        </w:tc>
        <w:tc>
          <w:tcPr>
            <w:tcW w:w="4306" w:type="dxa"/>
          </w:tcPr>
          <w:p w14:paraId="3686F4C4" w14:textId="468F9350" w:rsidR="00965504" w:rsidRPr="00C6208F" w:rsidRDefault="00965504" w:rsidP="00965504">
            <w:pPr>
              <w:rPr>
                <w:sz w:val="24"/>
                <w:szCs w:val="24"/>
              </w:rPr>
            </w:pPr>
            <w:r>
              <w:rPr>
                <w:sz w:val="24"/>
                <w:szCs w:val="24"/>
              </w:rPr>
              <w:t xml:space="preserve">The selected </w:t>
            </w:r>
            <w:r w:rsidRPr="00C6208F">
              <w:rPr>
                <w:sz w:val="24"/>
                <w:szCs w:val="24"/>
              </w:rPr>
              <w:t xml:space="preserve">Vendor will be given access to current MMISR schedule </w:t>
            </w:r>
            <w:r w:rsidR="005620A2">
              <w:rPr>
                <w:sz w:val="24"/>
                <w:szCs w:val="24"/>
              </w:rPr>
              <w:t>at</w:t>
            </w:r>
            <w:r w:rsidRPr="00C6208F">
              <w:rPr>
                <w:sz w:val="24"/>
                <w:szCs w:val="24"/>
              </w:rPr>
              <w:t xml:space="preserve"> contract </w:t>
            </w:r>
            <w:r w:rsidR="005620A2">
              <w:rPr>
                <w:sz w:val="24"/>
                <w:szCs w:val="24"/>
              </w:rPr>
              <w:t>award</w:t>
            </w:r>
            <w:r w:rsidRPr="00C6208F">
              <w:rPr>
                <w:sz w:val="24"/>
                <w:szCs w:val="24"/>
              </w:rPr>
              <w:t>.</w:t>
            </w:r>
          </w:p>
        </w:tc>
      </w:tr>
      <w:tr w:rsidR="00965504" w:rsidRPr="00CE3A4A" w14:paraId="7E7500FE" w14:textId="77777777" w:rsidTr="0456842F">
        <w:tc>
          <w:tcPr>
            <w:tcW w:w="1126" w:type="dxa"/>
          </w:tcPr>
          <w:p w14:paraId="3C7BDA97"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67DAA72" w14:textId="77777777" w:rsidR="00965504" w:rsidRPr="00C6208F" w:rsidRDefault="00965504" w:rsidP="00965504">
            <w:pPr>
              <w:jc w:val="center"/>
              <w:rPr>
                <w:rFonts w:cs="Arial"/>
                <w:color w:val="000000" w:themeColor="text1"/>
                <w:sz w:val="24"/>
                <w:szCs w:val="24"/>
              </w:rPr>
            </w:pPr>
            <w:r w:rsidRPr="00C6208F">
              <w:rPr>
                <w:rFonts w:cs="Arial"/>
                <w:color w:val="000000" w:themeColor="text1"/>
                <w:sz w:val="24"/>
                <w:szCs w:val="24"/>
              </w:rPr>
              <w:t>Appendix G, Section 2.7.1</w:t>
            </w:r>
          </w:p>
        </w:tc>
        <w:tc>
          <w:tcPr>
            <w:tcW w:w="1354" w:type="dxa"/>
          </w:tcPr>
          <w:p w14:paraId="4E00BE37" w14:textId="77777777" w:rsidR="00965504" w:rsidRPr="00C6208F" w:rsidRDefault="00965504" w:rsidP="00965504">
            <w:pPr>
              <w:jc w:val="center"/>
              <w:rPr>
                <w:rFonts w:cs="Arial"/>
                <w:color w:val="000000" w:themeColor="text1"/>
                <w:sz w:val="24"/>
                <w:szCs w:val="24"/>
              </w:rPr>
            </w:pPr>
            <w:r w:rsidRPr="00C6208F">
              <w:rPr>
                <w:rFonts w:cs="Arial"/>
                <w:color w:val="000000" w:themeColor="text1"/>
                <w:sz w:val="24"/>
                <w:szCs w:val="24"/>
              </w:rPr>
              <w:t>71</w:t>
            </w:r>
          </w:p>
        </w:tc>
        <w:tc>
          <w:tcPr>
            <w:tcW w:w="4528" w:type="dxa"/>
          </w:tcPr>
          <w:p w14:paraId="0D8E25EA" w14:textId="77777777" w:rsidR="00965504" w:rsidRPr="00C6208F" w:rsidRDefault="00965504" w:rsidP="00965504">
            <w:pPr>
              <w:rPr>
                <w:rFonts w:cs="Arial"/>
                <w:color w:val="000000" w:themeColor="text1"/>
                <w:sz w:val="24"/>
                <w:szCs w:val="24"/>
              </w:rPr>
            </w:pPr>
            <w:r w:rsidRPr="00C6208F">
              <w:rPr>
                <w:rFonts w:cs="Arial"/>
                <w:color w:val="000000" w:themeColor="text1"/>
                <w:sz w:val="24"/>
                <w:szCs w:val="24"/>
              </w:rPr>
              <w:t>The RFP states, “1. Identify the data to be integrated, provide data maps of data sources and destinations for each field that will form an approved Data Sharing Agreement, in accordance with Data Governance Council’s directives and policies;”</w:t>
            </w:r>
          </w:p>
          <w:p w14:paraId="215144FF" w14:textId="77777777" w:rsidR="00965504" w:rsidRPr="00C6208F" w:rsidRDefault="00965504" w:rsidP="00965504">
            <w:pPr>
              <w:rPr>
                <w:rFonts w:cs="Arial"/>
                <w:color w:val="000000" w:themeColor="text1"/>
                <w:sz w:val="24"/>
                <w:szCs w:val="24"/>
              </w:rPr>
            </w:pPr>
          </w:p>
          <w:p w14:paraId="45D0ACF3" w14:textId="77777777" w:rsidR="00965504" w:rsidRPr="00C6208F" w:rsidRDefault="00965504" w:rsidP="00965504">
            <w:pPr>
              <w:rPr>
                <w:rFonts w:cs="Arial"/>
                <w:color w:val="000000" w:themeColor="text1"/>
                <w:sz w:val="24"/>
                <w:szCs w:val="24"/>
              </w:rPr>
            </w:pPr>
            <w:r w:rsidRPr="00C6208F">
              <w:rPr>
                <w:rFonts w:cs="Arial"/>
                <w:color w:val="000000" w:themeColor="text1"/>
                <w:sz w:val="24"/>
                <w:szCs w:val="24"/>
              </w:rPr>
              <w:t>Would the State please publish the Data Governance Council's policies and directives to the Data Library?</w:t>
            </w:r>
          </w:p>
        </w:tc>
        <w:tc>
          <w:tcPr>
            <w:tcW w:w="4306" w:type="dxa"/>
          </w:tcPr>
          <w:p w14:paraId="7909B341" w14:textId="2E228B4A" w:rsidR="005620A2" w:rsidRDefault="00EF258C" w:rsidP="00965504">
            <w:pPr>
              <w:rPr>
                <w:sz w:val="24"/>
                <w:szCs w:val="24"/>
              </w:rPr>
            </w:pPr>
            <w:r>
              <w:rPr>
                <w:sz w:val="24"/>
                <w:szCs w:val="24"/>
              </w:rPr>
              <w:t xml:space="preserve">Please refer to </w:t>
            </w:r>
            <w:r w:rsidR="001E0A84">
              <w:rPr>
                <w:sz w:val="24"/>
                <w:szCs w:val="24"/>
              </w:rPr>
              <w:t>Addendum 6 – HHS 2020 Data Flow in the Procurement Library</w:t>
            </w:r>
            <w:r w:rsidR="0066586F">
              <w:rPr>
                <w:sz w:val="24"/>
                <w:szCs w:val="24"/>
              </w:rPr>
              <w:t xml:space="preserve"> and Addendum 9 – HHS 2020</w:t>
            </w:r>
            <w:r w:rsidR="00AE0956">
              <w:rPr>
                <w:sz w:val="24"/>
                <w:szCs w:val="24"/>
              </w:rPr>
              <w:t xml:space="preserve"> Activity Data</w:t>
            </w:r>
          </w:p>
          <w:p w14:paraId="0FB4A986" w14:textId="77777777" w:rsidR="005620A2" w:rsidRDefault="005620A2" w:rsidP="00965504">
            <w:pPr>
              <w:rPr>
                <w:sz w:val="24"/>
                <w:szCs w:val="24"/>
              </w:rPr>
            </w:pPr>
          </w:p>
          <w:p w14:paraId="20D82CEF" w14:textId="77777777" w:rsidR="005620A2" w:rsidRDefault="005620A2" w:rsidP="00965504">
            <w:pPr>
              <w:rPr>
                <w:sz w:val="24"/>
                <w:szCs w:val="24"/>
              </w:rPr>
            </w:pPr>
          </w:p>
          <w:p w14:paraId="1942E89E" w14:textId="77777777" w:rsidR="008D4089" w:rsidRDefault="008D4089" w:rsidP="00965504">
            <w:pPr>
              <w:rPr>
                <w:sz w:val="24"/>
                <w:szCs w:val="24"/>
              </w:rPr>
            </w:pPr>
          </w:p>
          <w:p w14:paraId="3024EEAB" w14:textId="77777777" w:rsidR="008D4089" w:rsidRDefault="008D4089" w:rsidP="00965504">
            <w:pPr>
              <w:rPr>
                <w:sz w:val="24"/>
                <w:szCs w:val="24"/>
              </w:rPr>
            </w:pPr>
          </w:p>
          <w:p w14:paraId="50D0C24C" w14:textId="77777777" w:rsidR="008D4089" w:rsidRDefault="008D4089" w:rsidP="00965504">
            <w:pPr>
              <w:rPr>
                <w:sz w:val="24"/>
                <w:szCs w:val="24"/>
              </w:rPr>
            </w:pPr>
          </w:p>
          <w:p w14:paraId="20408998" w14:textId="66EB4B9B" w:rsidR="005620A2" w:rsidRDefault="005620A2" w:rsidP="00965504">
            <w:pPr>
              <w:rPr>
                <w:sz w:val="24"/>
                <w:szCs w:val="24"/>
              </w:rPr>
            </w:pPr>
            <w:r>
              <w:rPr>
                <w:sz w:val="24"/>
                <w:szCs w:val="24"/>
              </w:rPr>
              <w:t>No</w:t>
            </w:r>
          </w:p>
          <w:p w14:paraId="7187B699" w14:textId="042EBA7B" w:rsidR="00965504" w:rsidRPr="00C6208F" w:rsidRDefault="00965504" w:rsidP="00965504">
            <w:pPr>
              <w:rPr>
                <w:sz w:val="24"/>
                <w:szCs w:val="24"/>
              </w:rPr>
            </w:pPr>
          </w:p>
        </w:tc>
      </w:tr>
      <w:tr w:rsidR="00965504" w:rsidRPr="00CE3A4A" w14:paraId="7D9F62C6" w14:textId="77777777" w:rsidTr="0456842F">
        <w:tc>
          <w:tcPr>
            <w:tcW w:w="1126" w:type="dxa"/>
          </w:tcPr>
          <w:p w14:paraId="69B4026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9CC8262" w14:textId="77777777" w:rsidR="00965504" w:rsidRPr="005C0B7D" w:rsidRDefault="00965504" w:rsidP="00965504">
            <w:pPr>
              <w:jc w:val="center"/>
              <w:rPr>
                <w:rFonts w:cs="Arial"/>
                <w:color w:val="000000" w:themeColor="text1"/>
                <w:sz w:val="24"/>
                <w:szCs w:val="24"/>
              </w:rPr>
            </w:pPr>
            <w:r w:rsidRPr="005C0B7D">
              <w:rPr>
                <w:rFonts w:cs="Arial"/>
                <w:color w:val="000000" w:themeColor="text1"/>
                <w:sz w:val="24"/>
                <w:szCs w:val="24"/>
              </w:rPr>
              <w:t>Appendix G, Section 2.7, Section 11.9</w:t>
            </w:r>
          </w:p>
        </w:tc>
        <w:tc>
          <w:tcPr>
            <w:tcW w:w="1354" w:type="dxa"/>
          </w:tcPr>
          <w:p w14:paraId="75B2AB16" w14:textId="77777777" w:rsidR="00965504" w:rsidRPr="005C0B7D" w:rsidRDefault="00965504" w:rsidP="00965504">
            <w:pPr>
              <w:jc w:val="center"/>
              <w:rPr>
                <w:rFonts w:cs="Arial"/>
                <w:color w:val="000000" w:themeColor="text1"/>
                <w:sz w:val="24"/>
                <w:szCs w:val="24"/>
              </w:rPr>
            </w:pPr>
            <w:r w:rsidRPr="005C0B7D">
              <w:rPr>
                <w:rFonts w:cs="Arial"/>
                <w:color w:val="000000" w:themeColor="text1"/>
                <w:sz w:val="24"/>
                <w:szCs w:val="24"/>
              </w:rPr>
              <w:t>71 and 112</w:t>
            </w:r>
          </w:p>
        </w:tc>
        <w:tc>
          <w:tcPr>
            <w:tcW w:w="4528" w:type="dxa"/>
          </w:tcPr>
          <w:p w14:paraId="625A61C0" w14:textId="77777777" w:rsidR="00965504" w:rsidRPr="005C0B7D" w:rsidRDefault="00965504" w:rsidP="00965504">
            <w:pPr>
              <w:rPr>
                <w:rFonts w:cs="Arial"/>
                <w:color w:val="000000" w:themeColor="text1"/>
                <w:sz w:val="24"/>
                <w:szCs w:val="24"/>
              </w:rPr>
            </w:pPr>
            <w:r w:rsidRPr="005C0B7D">
              <w:rPr>
                <w:rFonts w:cs="Arial"/>
                <w:color w:val="000000" w:themeColor="text1"/>
                <w:sz w:val="24"/>
                <w:szCs w:val="24"/>
              </w:rPr>
              <w:t xml:space="preserve">Can the State provide the format(s) expected to be used by the SI’s IP and other State systems for data ingestion and transmission?  </w:t>
            </w:r>
          </w:p>
        </w:tc>
        <w:tc>
          <w:tcPr>
            <w:tcW w:w="4306" w:type="dxa"/>
          </w:tcPr>
          <w:p w14:paraId="4064FF35" w14:textId="75062C3F" w:rsidR="00965504" w:rsidRPr="005C0B7D" w:rsidRDefault="00965504" w:rsidP="00965504">
            <w:pPr>
              <w:rPr>
                <w:sz w:val="24"/>
                <w:szCs w:val="24"/>
              </w:rPr>
            </w:pPr>
            <w:r w:rsidRPr="005C0B7D">
              <w:rPr>
                <w:sz w:val="24"/>
                <w:szCs w:val="24"/>
              </w:rPr>
              <w:t>Data protocols will be established during system development and connectivity.</w:t>
            </w:r>
          </w:p>
        </w:tc>
      </w:tr>
      <w:tr w:rsidR="00965504" w:rsidRPr="00CE3A4A" w14:paraId="01B2A394" w14:textId="77777777" w:rsidTr="0456842F">
        <w:tc>
          <w:tcPr>
            <w:tcW w:w="1126" w:type="dxa"/>
          </w:tcPr>
          <w:p w14:paraId="669D53E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CA9404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w:t>
            </w:r>
          </w:p>
          <w:p w14:paraId="4414B35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Reports “Contacts and ACD”</w:t>
            </w:r>
          </w:p>
        </w:tc>
        <w:tc>
          <w:tcPr>
            <w:tcW w:w="1354" w:type="dxa"/>
          </w:tcPr>
          <w:p w14:paraId="6930397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80</w:t>
            </w:r>
          </w:p>
        </w:tc>
        <w:tc>
          <w:tcPr>
            <w:tcW w:w="4528" w:type="dxa"/>
          </w:tcPr>
          <w:p w14:paraId="7A195A8D"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references reports that address:</w:t>
            </w:r>
          </w:p>
          <w:p w14:paraId="39B3C8A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Number and percentage of disconnected contacts</w:t>
            </w:r>
          </w:p>
          <w:p w14:paraId="4124E0F8"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Number and percentage of abandoned contacts</w:t>
            </w:r>
          </w:p>
          <w:p w14:paraId="3ED75612" w14:textId="77777777" w:rsidR="00965504" w:rsidRPr="00CE3A4A" w:rsidRDefault="00965504" w:rsidP="00965504">
            <w:pPr>
              <w:rPr>
                <w:rFonts w:cs="Arial"/>
                <w:color w:val="000000" w:themeColor="text1"/>
                <w:sz w:val="24"/>
                <w:szCs w:val="24"/>
              </w:rPr>
            </w:pPr>
          </w:p>
          <w:p w14:paraId="660DD16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Can the state please define what a disconnected contact is versus abandoned?</w:t>
            </w:r>
          </w:p>
        </w:tc>
        <w:tc>
          <w:tcPr>
            <w:tcW w:w="4306" w:type="dxa"/>
          </w:tcPr>
          <w:p w14:paraId="3B27F0C1" w14:textId="77777777" w:rsidR="00965504" w:rsidRDefault="00965504" w:rsidP="00965504">
            <w:pPr>
              <w:rPr>
                <w:sz w:val="24"/>
                <w:szCs w:val="24"/>
              </w:rPr>
            </w:pPr>
            <w:r>
              <w:rPr>
                <w:sz w:val="24"/>
                <w:szCs w:val="24"/>
              </w:rPr>
              <w:t>“Disconnected” contacts are those that left the IVR without selection an option or information.</w:t>
            </w:r>
          </w:p>
          <w:p w14:paraId="064BF1C3" w14:textId="77777777" w:rsidR="00965504" w:rsidRDefault="00965504" w:rsidP="00965504">
            <w:pPr>
              <w:rPr>
                <w:sz w:val="24"/>
                <w:szCs w:val="24"/>
              </w:rPr>
            </w:pPr>
          </w:p>
          <w:p w14:paraId="2A866A8E" w14:textId="77777777" w:rsidR="00965504" w:rsidRPr="00CE3A4A" w:rsidRDefault="00965504" w:rsidP="00965504">
            <w:pPr>
              <w:rPr>
                <w:sz w:val="24"/>
                <w:szCs w:val="24"/>
              </w:rPr>
            </w:pPr>
            <w:r>
              <w:rPr>
                <w:sz w:val="24"/>
                <w:szCs w:val="24"/>
              </w:rPr>
              <w:t xml:space="preserve">“Abandoned” contacts are those that drop while waiting in queue. </w:t>
            </w:r>
          </w:p>
        </w:tc>
      </w:tr>
      <w:tr w:rsidR="00965504" w:rsidRPr="00CE3A4A" w14:paraId="47296338" w14:textId="77777777" w:rsidTr="0456842F">
        <w:tc>
          <w:tcPr>
            <w:tcW w:w="1126" w:type="dxa"/>
          </w:tcPr>
          <w:p w14:paraId="3D3A1E0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99E2A3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9.2</w:t>
            </w:r>
          </w:p>
        </w:tc>
        <w:tc>
          <w:tcPr>
            <w:tcW w:w="1354" w:type="dxa"/>
          </w:tcPr>
          <w:p w14:paraId="43C74C2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87</w:t>
            </w:r>
          </w:p>
        </w:tc>
        <w:tc>
          <w:tcPr>
            <w:tcW w:w="4528" w:type="dxa"/>
          </w:tcPr>
          <w:p w14:paraId="4FC0BCC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“2. Provide qualified support via a help desk function available during all State business hours for State Users and for other MMISR contractors to address questions or issues involving its services and interaction across the MMISR Solution;”</w:t>
            </w:r>
          </w:p>
          <w:p w14:paraId="3017AF09" w14:textId="77777777" w:rsidR="00965504" w:rsidRPr="00CE3A4A" w:rsidRDefault="00965504" w:rsidP="00965504">
            <w:pPr>
              <w:rPr>
                <w:rFonts w:cs="Arial"/>
                <w:color w:val="000000" w:themeColor="text1"/>
                <w:sz w:val="24"/>
                <w:szCs w:val="24"/>
              </w:rPr>
            </w:pPr>
          </w:p>
          <w:p w14:paraId="17A2A657"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Would the State please elaborate on the scope of the Help Desk function to be performed by the CCSC contractor? </w:t>
            </w:r>
          </w:p>
        </w:tc>
        <w:tc>
          <w:tcPr>
            <w:tcW w:w="4306" w:type="dxa"/>
          </w:tcPr>
          <w:p w14:paraId="55D428AD" w14:textId="77777777" w:rsidR="00965504" w:rsidRPr="00CE3A4A" w:rsidRDefault="00965504" w:rsidP="00965504">
            <w:pPr>
              <w:rPr>
                <w:sz w:val="24"/>
                <w:szCs w:val="24"/>
              </w:rPr>
            </w:pPr>
            <w:r>
              <w:rPr>
                <w:sz w:val="24"/>
                <w:szCs w:val="24"/>
              </w:rPr>
              <w:t>The CCSC “Help Desk” is to provide technical support to State Users and MMISR contractors having issues or problems that relate to the CCSC or its systems. This allows the CCSC Contractor to be quickly notified of any service affecting problems.</w:t>
            </w:r>
          </w:p>
        </w:tc>
      </w:tr>
      <w:tr w:rsidR="00965504" w:rsidRPr="00CE3A4A" w14:paraId="4807B5B7" w14:textId="77777777" w:rsidTr="0456842F">
        <w:tc>
          <w:tcPr>
            <w:tcW w:w="1126" w:type="dxa"/>
          </w:tcPr>
          <w:p w14:paraId="19D0242D"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1089B1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9.2</w:t>
            </w:r>
          </w:p>
        </w:tc>
        <w:tc>
          <w:tcPr>
            <w:tcW w:w="1354" w:type="dxa"/>
          </w:tcPr>
          <w:p w14:paraId="22331C9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87</w:t>
            </w:r>
          </w:p>
        </w:tc>
        <w:tc>
          <w:tcPr>
            <w:tcW w:w="4528" w:type="dxa"/>
          </w:tcPr>
          <w:p w14:paraId="1DDCDF7E"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“2. Provide qualified support via a help desk function available during all State business hours for State Users and for other MMISR contractors to address questions or issues involving its services and interaction across the MMISR Solution;”</w:t>
            </w:r>
          </w:p>
          <w:p w14:paraId="3D76AA4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 </w:t>
            </w:r>
          </w:p>
          <w:p w14:paraId="0C7061C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Will the CCSC contractor have access to other backend systems outside CCSC to </w:t>
            </w:r>
            <w:r w:rsidRPr="00CE3A4A">
              <w:rPr>
                <w:rFonts w:cs="Arial"/>
                <w:color w:val="000000" w:themeColor="text1"/>
                <w:sz w:val="24"/>
                <w:szCs w:val="24"/>
              </w:rPr>
              <w:lastRenderedPageBreak/>
              <w:t>support questions on other MMISR solutions?</w:t>
            </w:r>
          </w:p>
        </w:tc>
        <w:tc>
          <w:tcPr>
            <w:tcW w:w="4306" w:type="dxa"/>
          </w:tcPr>
          <w:p w14:paraId="4E6306C6" w14:textId="77777777" w:rsidR="00965504" w:rsidRPr="00CE3A4A" w:rsidRDefault="00965504" w:rsidP="00965504">
            <w:pPr>
              <w:rPr>
                <w:sz w:val="24"/>
                <w:szCs w:val="24"/>
              </w:rPr>
            </w:pPr>
            <w:r>
              <w:rPr>
                <w:sz w:val="24"/>
                <w:szCs w:val="24"/>
              </w:rPr>
              <w:lastRenderedPageBreak/>
              <w:t>The CCSC Contractor will work directly with other module contractor to resolve issues that occur between them. Access to other modules will be determined based on agreed upon need and access to secured and sensitive data.</w:t>
            </w:r>
          </w:p>
        </w:tc>
      </w:tr>
      <w:tr w:rsidR="00965504" w:rsidRPr="00CE3A4A" w14:paraId="5D7C455F" w14:textId="77777777" w:rsidTr="0456842F">
        <w:tc>
          <w:tcPr>
            <w:tcW w:w="1126" w:type="dxa"/>
          </w:tcPr>
          <w:p w14:paraId="6AD31AE0"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FBAE4B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G, Section 9.2</w:t>
            </w:r>
          </w:p>
        </w:tc>
        <w:tc>
          <w:tcPr>
            <w:tcW w:w="1354" w:type="dxa"/>
          </w:tcPr>
          <w:p w14:paraId="7FE4CBC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87</w:t>
            </w:r>
          </w:p>
        </w:tc>
        <w:tc>
          <w:tcPr>
            <w:tcW w:w="4528" w:type="dxa"/>
          </w:tcPr>
          <w:p w14:paraId="076B150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“2. Provide qualified support via a help desk function available during all State business hours for State Users and for other MMISR contractors to address questions or issues involving its services and interaction across the MMISR Solution;”</w:t>
            </w:r>
          </w:p>
          <w:p w14:paraId="321143FE" w14:textId="77777777" w:rsidR="00965504" w:rsidRPr="00CE3A4A" w:rsidRDefault="00965504" w:rsidP="00965504">
            <w:pPr>
              <w:rPr>
                <w:rFonts w:cs="Arial"/>
                <w:color w:val="000000" w:themeColor="text1"/>
                <w:sz w:val="24"/>
                <w:szCs w:val="24"/>
              </w:rPr>
            </w:pPr>
          </w:p>
          <w:p w14:paraId="5B6A3A7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Does the State expect other MMISR contractors will have questions regarding the CCSC solution? If yes, does this mean the CCSC contractor will need to provide other MMISR contractors with access to the CCSC’s solution? </w:t>
            </w:r>
          </w:p>
        </w:tc>
        <w:tc>
          <w:tcPr>
            <w:tcW w:w="4306" w:type="dxa"/>
          </w:tcPr>
          <w:p w14:paraId="14AECF88" w14:textId="0BCFE661" w:rsidR="00965504" w:rsidRDefault="00965504" w:rsidP="00965504">
            <w:pPr>
              <w:rPr>
                <w:sz w:val="24"/>
                <w:szCs w:val="24"/>
              </w:rPr>
            </w:pPr>
            <w:r>
              <w:rPr>
                <w:sz w:val="24"/>
                <w:szCs w:val="24"/>
              </w:rPr>
              <w:t>The CCSC “Help Desk” is to provide technical support to State Users and MMISR contractors having issues or problems that relate to the CCSC or its systems. This allows the CCSC Contractor to be quickly notified of any service affecting problems.</w:t>
            </w:r>
          </w:p>
          <w:p w14:paraId="1F6BF62D" w14:textId="77777777" w:rsidR="00965504" w:rsidRDefault="00965504" w:rsidP="00965504">
            <w:pPr>
              <w:rPr>
                <w:sz w:val="24"/>
                <w:szCs w:val="24"/>
              </w:rPr>
            </w:pPr>
          </w:p>
          <w:p w14:paraId="1550F2B8" w14:textId="694AA25C" w:rsidR="00965504" w:rsidRPr="00CE3A4A" w:rsidRDefault="00965504" w:rsidP="00965504">
            <w:pPr>
              <w:rPr>
                <w:sz w:val="24"/>
                <w:szCs w:val="24"/>
              </w:rPr>
            </w:pPr>
            <w:r>
              <w:rPr>
                <w:sz w:val="24"/>
                <w:szCs w:val="24"/>
              </w:rPr>
              <w:t>The CCSC Contractor will work directly with other module contractor to resolve issues that occur between them. Access to other modules will be determined based on agreed upon need and access to secured and sensitive data.</w:t>
            </w:r>
          </w:p>
        </w:tc>
      </w:tr>
      <w:tr w:rsidR="00965504" w:rsidRPr="00CE3A4A" w14:paraId="7FBC0E4D" w14:textId="77777777" w:rsidTr="0456842F">
        <w:tc>
          <w:tcPr>
            <w:tcW w:w="1126" w:type="dxa"/>
          </w:tcPr>
          <w:p w14:paraId="037E4720"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E7B428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79B4462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Connect 1.11</w:t>
            </w:r>
          </w:p>
        </w:tc>
        <w:tc>
          <w:tcPr>
            <w:tcW w:w="1354" w:type="dxa"/>
          </w:tcPr>
          <w:p w14:paraId="13F5265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91</w:t>
            </w:r>
          </w:p>
        </w:tc>
        <w:tc>
          <w:tcPr>
            <w:tcW w:w="4528" w:type="dxa"/>
          </w:tcPr>
          <w:p w14:paraId="3ECC59A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“The Offeror shall describe how its proposed services provide web form services that integrate with the State’s public facing Web portals.”</w:t>
            </w:r>
          </w:p>
          <w:p w14:paraId="40974BA8" w14:textId="77777777" w:rsidR="00965504" w:rsidRPr="00CE3A4A" w:rsidRDefault="00965504" w:rsidP="00965504">
            <w:pPr>
              <w:rPr>
                <w:rFonts w:cs="Arial"/>
                <w:color w:val="000000" w:themeColor="text1"/>
                <w:sz w:val="24"/>
                <w:szCs w:val="24"/>
              </w:rPr>
            </w:pPr>
          </w:p>
          <w:p w14:paraId="073E4187" w14:textId="77777777" w:rsidR="00965504" w:rsidRPr="00CE3A4A" w:rsidRDefault="00965504" w:rsidP="00965504">
            <w:pPr>
              <w:rPr>
                <w:rFonts w:cs="Times New Roman"/>
                <w:sz w:val="24"/>
                <w:szCs w:val="24"/>
              </w:rPr>
            </w:pPr>
            <w:r w:rsidRPr="00CE3A4A">
              <w:rPr>
                <w:rFonts w:cs="Arial"/>
                <w:color w:val="000000" w:themeColor="text1"/>
                <w:sz w:val="24"/>
                <w:szCs w:val="24"/>
              </w:rPr>
              <w:t xml:space="preserve">Is it the State’s expectation the CCSC vendor may create web forms that will be posted on the awarded CCSC vendor’s Unified Web Portal and Mobile Technology website? </w:t>
            </w:r>
          </w:p>
        </w:tc>
        <w:tc>
          <w:tcPr>
            <w:tcW w:w="4306" w:type="dxa"/>
          </w:tcPr>
          <w:p w14:paraId="7A64952E" w14:textId="77777777" w:rsidR="00965504" w:rsidRPr="00CE3A4A" w:rsidRDefault="00965504" w:rsidP="00965504">
            <w:pPr>
              <w:rPr>
                <w:sz w:val="24"/>
                <w:szCs w:val="24"/>
              </w:rPr>
            </w:pPr>
            <w:r>
              <w:rPr>
                <w:sz w:val="24"/>
                <w:szCs w:val="24"/>
              </w:rPr>
              <w:t xml:space="preserve">The CCSC will not be responsible to for the Unified Web Portal and Mobile Technology website. </w:t>
            </w:r>
          </w:p>
        </w:tc>
      </w:tr>
      <w:tr w:rsidR="00965504" w:rsidRPr="00CE3A4A" w14:paraId="16EA9ECC" w14:textId="77777777" w:rsidTr="0456842F">
        <w:tc>
          <w:tcPr>
            <w:tcW w:w="1126" w:type="dxa"/>
          </w:tcPr>
          <w:p w14:paraId="6C7DA54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B3A274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710289B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Connect 1.11</w:t>
            </w:r>
          </w:p>
        </w:tc>
        <w:tc>
          <w:tcPr>
            <w:tcW w:w="1354" w:type="dxa"/>
          </w:tcPr>
          <w:p w14:paraId="096A1C08"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91</w:t>
            </w:r>
          </w:p>
        </w:tc>
        <w:tc>
          <w:tcPr>
            <w:tcW w:w="4528" w:type="dxa"/>
          </w:tcPr>
          <w:p w14:paraId="46C21DC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“The Offeror shall describe how its proposed services provide web form services that integrate with the State’s public facing Web portals.”</w:t>
            </w:r>
          </w:p>
          <w:p w14:paraId="1FFCF79E" w14:textId="77777777" w:rsidR="00965504" w:rsidRPr="00CE3A4A" w:rsidRDefault="00965504" w:rsidP="00965504">
            <w:pPr>
              <w:rPr>
                <w:rFonts w:cs="Arial"/>
                <w:color w:val="000000" w:themeColor="text1"/>
                <w:sz w:val="24"/>
                <w:szCs w:val="24"/>
              </w:rPr>
            </w:pPr>
          </w:p>
          <w:p w14:paraId="46B4353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lastRenderedPageBreak/>
              <w:t xml:space="preserve">What is the state's intention for the web forms? </w:t>
            </w:r>
          </w:p>
        </w:tc>
        <w:tc>
          <w:tcPr>
            <w:tcW w:w="4306" w:type="dxa"/>
          </w:tcPr>
          <w:p w14:paraId="0A69C657" w14:textId="77777777" w:rsidR="00965504" w:rsidRPr="00CE3A4A" w:rsidRDefault="00965504" w:rsidP="00965504">
            <w:pPr>
              <w:rPr>
                <w:sz w:val="24"/>
                <w:szCs w:val="24"/>
              </w:rPr>
            </w:pPr>
            <w:r>
              <w:rPr>
                <w:sz w:val="24"/>
                <w:szCs w:val="24"/>
              </w:rPr>
              <w:lastRenderedPageBreak/>
              <w:t xml:space="preserve">A client may be requesting to apply to a State service and be required to complete a web form and attach needed documentation. Additionally, web forms may take the shape as a secured email with dropdowns allowing the user to </w:t>
            </w:r>
            <w:r>
              <w:rPr>
                <w:sz w:val="24"/>
                <w:szCs w:val="24"/>
              </w:rPr>
              <w:lastRenderedPageBreak/>
              <w:t>select the type of message and recipient to allow proper routing.</w:t>
            </w:r>
          </w:p>
        </w:tc>
      </w:tr>
      <w:tr w:rsidR="00965504" w:rsidRPr="00CE3A4A" w14:paraId="18C12F56" w14:textId="77777777" w:rsidTr="0456842F">
        <w:tc>
          <w:tcPr>
            <w:tcW w:w="1126" w:type="dxa"/>
          </w:tcPr>
          <w:p w14:paraId="41DAAB8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CF28B4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7FD699C1"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Connect 1.11</w:t>
            </w:r>
          </w:p>
        </w:tc>
        <w:tc>
          <w:tcPr>
            <w:tcW w:w="1354" w:type="dxa"/>
          </w:tcPr>
          <w:p w14:paraId="66D5755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91</w:t>
            </w:r>
          </w:p>
        </w:tc>
        <w:tc>
          <w:tcPr>
            <w:tcW w:w="4528" w:type="dxa"/>
          </w:tcPr>
          <w:p w14:paraId="2602E6DE"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“The Offeror shall describe how its proposed services provide web form services that integrate with the State’s public facing Web portals.”</w:t>
            </w:r>
          </w:p>
          <w:p w14:paraId="585F93D6" w14:textId="77777777" w:rsidR="00965504" w:rsidRPr="00CE3A4A" w:rsidRDefault="00965504" w:rsidP="00965504">
            <w:pPr>
              <w:rPr>
                <w:rFonts w:cs="Arial"/>
                <w:color w:val="000000" w:themeColor="text1"/>
                <w:sz w:val="24"/>
                <w:szCs w:val="24"/>
              </w:rPr>
            </w:pPr>
          </w:p>
          <w:p w14:paraId="65B753A1"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What web pages is the State expecting the CCSC vendor to integrate with?</w:t>
            </w:r>
          </w:p>
        </w:tc>
        <w:tc>
          <w:tcPr>
            <w:tcW w:w="4306" w:type="dxa"/>
          </w:tcPr>
          <w:p w14:paraId="6BC06CC5" w14:textId="533C5D47" w:rsidR="00965504" w:rsidRDefault="00965504" w:rsidP="00965504">
            <w:pPr>
              <w:rPr>
                <w:sz w:val="24"/>
                <w:szCs w:val="24"/>
              </w:rPr>
            </w:pPr>
            <w:r>
              <w:rPr>
                <w:sz w:val="24"/>
                <w:szCs w:val="24"/>
              </w:rPr>
              <w:t>Not yet determined</w:t>
            </w:r>
            <w:r w:rsidR="00A50E61">
              <w:rPr>
                <w:sz w:val="24"/>
                <w:szCs w:val="24"/>
              </w:rPr>
              <w:t>.</w:t>
            </w:r>
          </w:p>
          <w:p w14:paraId="5019BE3F" w14:textId="77777777" w:rsidR="005620A2" w:rsidRDefault="005620A2" w:rsidP="00965504">
            <w:pPr>
              <w:rPr>
                <w:sz w:val="24"/>
                <w:szCs w:val="24"/>
              </w:rPr>
            </w:pPr>
          </w:p>
          <w:p w14:paraId="45102DFD" w14:textId="2C02ECBA" w:rsidR="00965504" w:rsidRPr="00CE3A4A" w:rsidRDefault="00541F63" w:rsidP="00965504">
            <w:pPr>
              <w:rPr>
                <w:sz w:val="24"/>
                <w:szCs w:val="24"/>
              </w:rPr>
            </w:pPr>
            <w:r>
              <w:rPr>
                <w:sz w:val="24"/>
                <w:szCs w:val="24"/>
              </w:rPr>
              <w:t xml:space="preserve">The States Unified Portal (UP) in currently </w:t>
            </w:r>
            <w:r w:rsidR="00A50E61">
              <w:rPr>
                <w:sz w:val="24"/>
                <w:szCs w:val="24"/>
              </w:rPr>
              <w:t xml:space="preserve">in development. The CCSC Contractor may be </w:t>
            </w:r>
          </w:p>
        </w:tc>
      </w:tr>
      <w:tr w:rsidR="00965504" w:rsidRPr="00CE3A4A" w14:paraId="50DC0DD3" w14:textId="77777777" w:rsidTr="0456842F">
        <w:tc>
          <w:tcPr>
            <w:tcW w:w="1126" w:type="dxa"/>
          </w:tcPr>
          <w:p w14:paraId="4641A359" w14:textId="76AF001C" w:rsidR="00965504" w:rsidRPr="00CB53B0" w:rsidRDefault="00965504" w:rsidP="00CB53B0">
            <w:pPr>
              <w:pStyle w:val="ListNumber"/>
              <w:numPr>
                <w:ilvl w:val="0"/>
                <w:numId w:val="13"/>
              </w:numPr>
              <w:jc w:val="center"/>
              <w:rPr>
                <w:rFonts w:cs="Arial"/>
                <w:sz w:val="24"/>
                <w:szCs w:val="24"/>
              </w:rPr>
            </w:pPr>
          </w:p>
        </w:tc>
        <w:tc>
          <w:tcPr>
            <w:tcW w:w="2026" w:type="dxa"/>
          </w:tcPr>
          <w:p w14:paraId="5F247482"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Connect Stage - ID 1.17</w:t>
            </w:r>
          </w:p>
        </w:tc>
        <w:tc>
          <w:tcPr>
            <w:tcW w:w="1354" w:type="dxa"/>
          </w:tcPr>
          <w:p w14:paraId="14967DA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92</w:t>
            </w:r>
          </w:p>
        </w:tc>
        <w:tc>
          <w:tcPr>
            <w:tcW w:w="4528" w:type="dxa"/>
          </w:tcPr>
          <w:p w14:paraId="6C5EAAF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Is the CCSC vendor required to use the State's robotic service to implement automated processing? If so, please provide details on the robotics service the State is using.</w:t>
            </w:r>
          </w:p>
        </w:tc>
        <w:tc>
          <w:tcPr>
            <w:tcW w:w="4306" w:type="dxa"/>
          </w:tcPr>
          <w:p w14:paraId="1B614EEC" w14:textId="2BC3203D" w:rsidR="00965504" w:rsidRDefault="00965504" w:rsidP="00965504">
            <w:pPr>
              <w:rPr>
                <w:sz w:val="24"/>
                <w:szCs w:val="24"/>
              </w:rPr>
            </w:pPr>
            <w:r>
              <w:rPr>
                <w:sz w:val="24"/>
                <w:szCs w:val="24"/>
              </w:rPr>
              <w:t xml:space="preserve">The State has made investments in chatbots, and wants the CCSC contractor to leverage current State robotics. We are interested in the capabilities </w:t>
            </w:r>
            <w:r w:rsidR="00676877">
              <w:rPr>
                <w:sz w:val="24"/>
                <w:szCs w:val="24"/>
              </w:rPr>
              <w:t xml:space="preserve">the </w:t>
            </w:r>
            <w:r>
              <w:rPr>
                <w:sz w:val="24"/>
                <w:szCs w:val="24"/>
              </w:rPr>
              <w:t>offerors have and the potential for integration in the future.</w:t>
            </w:r>
          </w:p>
          <w:p w14:paraId="29E4FD74" w14:textId="7F1D7119" w:rsidR="00965504" w:rsidRPr="00CE3A4A" w:rsidRDefault="00965504" w:rsidP="00965504">
            <w:pPr>
              <w:rPr>
                <w:sz w:val="24"/>
                <w:szCs w:val="24"/>
              </w:rPr>
            </w:pPr>
            <w:r>
              <w:rPr>
                <w:sz w:val="24"/>
                <w:szCs w:val="24"/>
              </w:rPr>
              <w:t>We will be building Robotic Process Automation Services in the future that we want vendor to integrate to.</w:t>
            </w:r>
          </w:p>
        </w:tc>
      </w:tr>
      <w:tr w:rsidR="00965504" w:rsidRPr="00CE3A4A" w14:paraId="19B9A508" w14:textId="77777777" w:rsidTr="0456842F">
        <w:tc>
          <w:tcPr>
            <w:tcW w:w="1126" w:type="dxa"/>
          </w:tcPr>
          <w:p w14:paraId="250B4AD2"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D4214BC" w14:textId="77777777" w:rsidR="00965504" w:rsidRPr="00C65BB0" w:rsidRDefault="00965504" w:rsidP="00965504">
            <w:pPr>
              <w:jc w:val="center"/>
              <w:rPr>
                <w:rFonts w:cs="Arial"/>
                <w:color w:val="000000" w:themeColor="text1"/>
                <w:sz w:val="24"/>
                <w:szCs w:val="24"/>
              </w:rPr>
            </w:pPr>
            <w:r w:rsidRPr="00C65BB0">
              <w:rPr>
                <w:rFonts w:cs="Arial"/>
                <w:color w:val="000000" w:themeColor="text1"/>
                <w:sz w:val="24"/>
                <w:szCs w:val="24"/>
              </w:rPr>
              <w:t>Appendix H, Connect 1.19</w:t>
            </w:r>
          </w:p>
        </w:tc>
        <w:tc>
          <w:tcPr>
            <w:tcW w:w="1354" w:type="dxa"/>
          </w:tcPr>
          <w:p w14:paraId="2B223DD9" w14:textId="77777777" w:rsidR="00965504" w:rsidRPr="00C65BB0" w:rsidRDefault="00965504" w:rsidP="00965504">
            <w:pPr>
              <w:jc w:val="center"/>
              <w:rPr>
                <w:rFonts w:cs="Arial"/>
                <w:color w:val="000000" w:themeColor="text1"/>
                <w:sz w:val="24"/>
                <w:szCs w:val="24"/>
              </w:rPr>
            </w:pPr>
            <w:r w:rsidRPr="00C65BB0">
              <w:rPr>
                <w:rFonts w:cs="Arial"/>
                <w:color w:val="000000" w:themeColor="text1"/>
                <w:sz w:val="24"/>
                <w:szCs w:val="24"/>
              </w:rPr>
              <w:t>92</w:t>
            </w:r>
          </w:p>
        </w:tc>
        <w:tc>
          <w:tcPr>
            <w:tcW w:w="4528" w:type="dxa"/>
          </w:tcPr>
          <w:p w14:paraId="5BAB8798" w14:textId="77777777" w:rsidR="00965504" w:rsidRPr="00C65BB0" w:rsidRDefault="00965504" w:rsidP="00965504">
            <w:pPr>
              <w:rPr>
                <w:rFonts w:cs="Arial"/>
                <w:color w:val="000000" w:themeColor="text1"/>
                <w:sz w:val="24"/>
                <w:szCs w:val="24"/>
              </w:rPr>
            </w:pPr>
            <w:r w:rsidRPr="00C65BB0">
              <w:rPr>
                <w:rFonts w:cs="Arial"/>
                <w:color w:val="000000" w:themeColor="text1"/>
                <w:sz w:val="24"/>
                <w:szCs w:val="24"/>
              </w:rPr>
              <w:t>Can the State provide the format expected to be used by the SI’s IP for transmission of paper and electronic content correspondence?</w:t>
            </w:r>
          </w:p>
        </w:tc>
        <w:tc>
          <w:tcPr>
            <w:tcW w:w="4306" w:type="dxa"/>
          </w:tcPr>
          <w:p w14:paraId="5E7DC349" w14:textId="59628681" w:rsidR="00965504" w:rsidRPr="00C65BB0" w:rsidRDefault="00965504" w:rsidP="00965504">
            <w:pPr>
              <w:rPr>
                <w:sz w:val="24"/>
                <w:szCs w:val="24"/>
              </w:rPr>
            </w:pPr>
            <w:r>
              <w:rPr>
                <w:sz w:val="24"/>
                <w:szCs w:val="24"/>
              </w:rPr>
              <w:t xml:space="preserve">The </w:t>
            </w:r>
            <w:r w:rsidRPr="00C65BB0">
              <w:rPr>
                <w:sz w:val="24"/>
                <w:szCs w:val="24"/>
              </w:rPr>
              <w:t xml:space="preserve">SI will specify </w:t>
            </w:r>
            <w:r w:rsidR="00676877">
              <w:rPr>
                <w:sz w:val="24"/>
                <w:szCs w:val="24"/>
              </w:rPr>
              <w:t xml:space="preserve">any </w:t>
            </w:r>
            <w:r w:rsidRPr="00C65BB0">
              <w:rPr>
                <w:sz w:val="24"/>
                <w:szCs w:val="24"/>
              </w:rPr>
              <w:t>interface constraints during integration SDLC.</w:t>
            </w:r>
          </w:p>
        </w:tc>
      </w:tr>
      <w:tr w:rsidR="00965504" w:rsidRPr="00CE3A4A" w14:paraId="7B7A156E" w14:textId="77777777" w:rsidTr="0456842F">
        <w:tc>
          <w:tcPr>
            <w:tcW w:w="1126" w:type="dxa"/>
          </w:tcPr>
          <w:p w14:paraId="01FCF1C3"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FD36EC0"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H, </w:t>
            </w:r>
          </w:p>
          <w:p w14:paraId="4D4C9C5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Route</w:t>
            </w:r>
          </w:p>
        </w:tc>
        <w:tc>
          <w:tcPr>
            <w:tcW w:w="1354" w:type="dxa"/>
          </w:tcPr>
          <w:p w14:paraId="0F165EE5"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94</w:t>
            </w:r>
          </w:p>
        </w:tc>
        <w:tc>
          <w:tcPr>
            <w:tcW w:w="4528" w:type="dxa"/>
          </w:tcPr>
          <w:p w14:paraId="68432DE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Can the State please confirm that they are comfortable with CCSC vendors assuming that all emails will be received in the form of web forms, in order to ensure that any PHI/PII is communicated in a secure channel?</w:t>
            </w:r>
          </w:p>
        </w:tc>
        <w:tc>
          <w:tcPr>
            <w:tcW w:w="4306" w:type="dxa"/>
          </w:tcPr>
          <w:p w14:paraId="74444E3B" w14:textId="4E0A8054" w:rsidR="00965504" w:rsidRPr="00CE3A4A" w:rsidRDefault="00965504" w:rsidP="00965504">
            <w:pPr>
              <w:rPr>
                <w:sz w:val="24"/>
                <w:szCs w:val="24"/>
              </w:rPr>
            </w:pPr>
            <w:r>
              <w:rPr>
                <w:sz w:val="24"/>
                <w:szCs w:val="24"/>
              </w:rPr>
              <w:t xml:space="preserve">No, seeing that some email may not contain PHI/PII. </w:t>
            </w:r>
            <w:r w:rsidR="00652543">
              <w:rPr>
                <w:sz w:val="24"/>
                <w:szCs w:val="24"/>
              </w:rPr>
              <w:t>Additionally, s</w:t>
            </w:r>
            <w:r>
              <w:rPr>
                <w:sz w:val="24"/>
                <w:szCs w:val="24"/>
              </w:rPr>
              <w:t xml:space="preserve">ome email may come from </w:t>
            </w:r>
            <w:r w:rsidR="008A40F9">
              <w:rPr>
                <w:sz w:val="24"/>
                <w:szCs w:val="24"/>
              </w:rPr>
              <w:t>a</w:t>
            </w:r>
            <w:r>
              <w:rPr>
                <w:sz w:val="24"/>
                <w:szCs w:val="24"/>
              </w:rPr>
              <w:t xml:space="preserve"> “Secure Email” </w:t>
            </w:r>
            <w:r w:rsidR="008A40F9">
              <w:rPr>
                <w:sz w:val="24"/>
                <w:szCs w:val="24"/>
              </w:rPr>
              <w:t xml:space="preserve">generated </w:t>
            </w:r>
            <w:r w:rsidR="00D267DD">
              <w:rPr>
                <w:sz w:val="24"/>
                <w:szCs w:val="24"/>
              </w:rPr>
              <w:t xml:space="preserve">by a client using </w:t>
            </w:r>
            <w:r w:rsidR="008A40F9">
              <w:rPr>
                <w:sz w:val="24"/>
                <w:szCs w:val="24"/>
              </w:rPr>
              <w:t>the</w:t>
            </w:r>
            <w:r>
              <w:rPr>
                <w:sz w:val="24"/>
                <w:szCs w:val="24"/>
              </w:rPr>
              <w:t xml:space="preserve"> State’s web portal. </w:t>
            </w:r>
          </w:p>
        </w:tc>
      </w:tr>
      <w:tr w:rsidR="00965504" w:rsidRPr="00CE3A4A" w14:paraId="04EFAF44" w14:textId="77777777" w:rsidTr="0456842F">
        <w:tc>
          <w:tcPr>
            <w:tcW w:w="1126" w:type="dxa"/>
          </w:tcPr>
          <w:p w14:paraId="159521A9"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5391E3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H,  Route 3.25 </w:t>
            </w:r>
          </w:p>
          <w:p w14:paraId="4B4A2629" w14:textId="77777777" w:rsidR="00965504" w:rsidRPr="00CE3A4A" w:rsidRDefault="00965504" w:rsidP="00965504">
            <w:pPr>
              <w:jc w:val="center"/>
              <w:rPr>
                <w:rFonts w:cs="Arial"/>
                <w:color w:val="000000" w:themeColor="text1"/>
                <w:sz w:val="24"/>
                <w:szCs w:val="24"/>
              </w:rPr>
            </w:pPr>
          </w:p>
        </w:tc>
        <w:tc>
          <w:tcPr>
            <w:tcW w:w="1354" w:type="dxa"/>
          </w:tcPr>
          <w:p w14:paraId="76A6D37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95</w:t>
            </w:r>
          </w:p>
        </w:tc>
        <w:tc>
          <w:tcPr>
            <w:tcW w:w="4528" w:type="dxa"/>
          </w:tcPr>
          <w:p w14:paraId="790BCE54"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In order for CCSC vendors to accurately plan and price for integration with these systems, would the State please provide </w:t>
            </w:r>
            <w:r w:rsidRPr="00CE3A4A">
              <w:rPr>
                <w:rFonts w:cs="Arial"/>
                <w:color w:val="000000" w:themeColor="text1"/>
                <w:sz w:val="24"/>
                <w:szCs w:val="24"/>
              </w:rPr>
              <w:lastRenderedPageBreak/>
              <w:t>more details regarding its existing voice systems?</w:t>
            </w:r>
          </w:p>
          <w:p w14:paraId="54F752A4" w14:textId="77777777" w:rsidR="00965504" w:rsidRPr="00CE3A4A" w:rsidRDefault="00965504" w:rsidP="00965504">
            <w:pPr>
              <w:rPr>
                <w:rFonts w:cs="Arial"/>
                <w:color w:val="000000" w:themeColor="text1"/>
                <w:sz w:val="24"/>
                <w:szCs w:val="24"/>
              </w:rPr>
            </w:pPr>
          </w:p>
        </w:tc>
        <w:tc>
          <w:tcPr>
            <w:tcW w:w="4306" w:type="dxa"/>
          </w:tcPr>
          <w:p w14:paraId="2F2A4D99" w14:textId="77777777" w:rsidR="00965504" w:rsidRPr="00CE3A4A" w:rsidRDefault="00965504" w:rsidP="00965504">
            <w:pPr>
              <w:rPr>
                <w:sz w:val="24"/>
                <w:szCs w:val="24"/>
              </w:rPr>
            </w:pPr>
            <w:r>
              <w:rPr>
                <w:sz w:val="24"/>
                <w:szCs w:val="24"/>
              </w:rPr>
              <w:lastRenderedPageBreak/>
              <w:t xml:space="preserve">The current State systems are Avaya VOIP but the CCSC RFP states that the State </w:t>
            </w:r>
            <w:r>
              <w:rPr>
                <w:sz w:val="24"/>
                <w:szCs w:val="24"/>
              </w:rPr>
              <w:lastRenderedPageBreak/>
              <w:t>wishes to use Soft Phone functions for call transferred to State Staff</w:t>
            </w:r>
          </w:p>
        </w:tc>
      </w:tr>
      <w:tr w:rsidR="00965504" w:rsidRPr="00CE3A4A" w14:paraId="69440335" w14:textId="77777777" w:rsidTr="0456842F">
        <w:tc>
          <w:tcPr>
            <w:tcW w:w="1126" w:type="dxa"/>
          </w:tcPr>
          <w:p w14:paraId="7A237E85"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3EB9A4B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72F09F4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Route 3.28</w:t>
            </w:r>
          </w:p>
        </w:tc>
        <w:tc>
          <w:tcPr>
            <w:tcW w:w="1354" w:type="dxa"/>
          </w:tcPr>
          <w:p w14:paraId="141B335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96</w:t>
            </w:r>
          </w:p>
        </w:tc>
        <w:tc>
          <w:tcPr>
            <w:tcW w:w="4528" w:type="dxa"/>
          </w:tcPr>
          <w:p w14:paraId="728E8F90"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the “Offeror shall describe how its proposed services will provide softphones capabilities and CRM access for contact transfers and routing from the CCSC to appropriate State staff or such designee   determined   by   the   State.   Softphone   and   CRM capabilities will be provided to these users at no additional cost to the State.”</w:t>
            </w:r>
          </w:p>
          <w:p w14:paraId="62266F29" w14:textId="77777777" w:rsidR="00965504" w:rsidRPr="00CE3A4A" w:rsidRDefault="00965504" w:rsidP="00965504">
            <w:pPr>
              <w:rPr>
                <w:rFonts w:cs="Arial"/>
                <w:color w:val="000000" w:themeColor="text1"/>
                <w:sz w:val="24"/>
                <w:szCs w:val="24"/>
              </w:rPr>
            </w:pPr>
          </w:p>
          <w:p w14:paraId="77836ECD"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For planning purposes, how many softphones and CRM licenses need to be provided to State staff?</w:t>
            </w:r>
          </w:p>
        </w:tc>
        <w:tc>
          <w:tcPr>
            <w:tcW w:w="4306" w:type="dxa"/>
          </w:tcPr>
          <w:p w14:paraId="0F917316" w14:textId="54F0F013" w:rsidR="00965504" w:rsidRDefault="00965504" w:rsidP="00965504">
            <w:pPr>
              <w:rPr>
                <w:color w:val="000000"/>
                <w:sz w:val="24"/>
                <w:szCs w:val="24"/>
              </w:rPr>
            </w:pPr>
            <w:r>
              <w:rPr>
                <w:color w:val="000000"/>
                <w:sz w:val="24"/>
                <w:szCs w:val="24"/>
              </w:rPr>
              <w:t>At start, approximately one hundred (100) Softphone users across seven (7) locations. Offerors should account for growth with additional expansion across more location and staff in future years.</w:t>
            </w:r>
          </w:p>
          <w:p w14:paraId="3A49DF97" w14:textId="77777777" w:rsidR="00965504" w:rsidRDefault="00965504" w:rsidP="00965504">
            <w:pPr>
              <w:rPr>
                <w:sz w:val="24"/>
                <w:szCs w:val="24"/>
              </w:rPr>
            </w:pPr>
          </w:p>
          <w:p w14:paraId="69C9E755" w14:textId="77777777" w:rsidR="00965504" w:rsidRDefault="00965504" w:rsidP="00965504">
            <w:pPr>
              <w:rPr>
                <w:sz w:val="24"/>
                <w:szCs w:val="24"/>
              </w:rPr>
            </w:pPr>
          </w:p>
          <w:p w14:paraId="3D77C014" w14:textId="77777777" w:rsidR="00965504" w:rsidRDefault="00965504" w:rsidP="00965504">
            <w:pPr>
              <w:rPr>
                <w:sz w:val="24"/>
                <w:szCs w:val="24"/>
              </w:rPr>
            </w:pPr>
          </w:p>
          <w:p w14:paraId="33B221CC" w14:textId="77777777" w:rsidR="00965504" w:rsidRDefault="00965504" w:rsidP="00965504">
            <w:pPr>
              <w:rPr>
                <w:sz w:val="24"/>
                <w:szCs w:val="24"/>
              </w:rPr>
            </w:pPr>
          </w:p>
          <w:p w14:paraId="23C46771" w14:textId="77777777" w:rsidR="00965504" w:rsidRDefault="00965504" w:rsidP="00965504">
            <w:pPr>
              <w:rPr>
                <w:sz w:val="24"/>
                <w:szCs w:val="24"/>
              </w:rPr>
            </w:pPr>
          </w:p>
          <w:p w14:paraId="083EB8CB" w14:textId="5497F50B" w:rsidR="00965504" w:rsidRPr="00CE3A4A" w:rsidRDefault="00965504" w:rsidP="00965504">
            <w:pPr>
              <w:rPr>
                <w:sz w:val="24"/>
                <w:szCs w:val="24"/>
              </w:rPr>
            </w:pPr>
            <w:r w:rsidRPr="000A20B0">
              <w:rPr>
                <w:sz w:val="24"/>
                <w:szCs w:val="24"/>
              </w:rPr>
              <w:t>The Contractor will provide 1,700 State staff limited access to the Contractor’s CRM service.</w:t>
            </w:r>
          </w:p>
        </w:tc>
      </w:tr>
      <w:tr w:rsidR="00965504" w:rsidRPr="00CE3A4A" w14:paraId="23BAF726" w14:textId="77777777" w:rsidTr="0456842F">
        <w:tc>
          <w:tcPr>
            <w:tcW w:w="1126" w:type="dxa"/>
          </w:tcPr>
          <w:p w14:paraId="713C02A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63FEC2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Resolve 5.03</w:t>
            </w:r>
          </w:p>
        </w:tc>
        <w:tc>
          <w:tcPr>
            <w:tcW w:w="1354" w:type="dxa"/>
          </w:tcPr>
          <w:p w14:paraId="7D52B83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98</w:t>
            </w:r>
          </w:p>
        </w:tc>
        <w:tc>
          <w:tcPr>
            <w:tcW w:w="4528" w:type="dxa"/>
          </w:tcPr>
          <w:p w14:paraId="69728E24"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Will all contact tracking, including those transferred to Tier 3, be handled in the CCSC vendor CRM?</w:t>
            </w:r>
          </w:p>
        </w:tc>
        <w:tc>
          <w:tcPr>
            <w:tcW w:w="4306" w:type="dxa"/>
          </w:tcPr>
          <w:p w14:paraId="6AC3EBB1" w14:textId="3A36F759" w:rsidR="00965504" w:rsidRDefault="00965504" w:rsidP="00965504">
            <w:pPr>
              <w:rPr>
                <w:sz w:val="24"/>
                <w:szCs w:val="24"/>
              </w:rPr>
            </w:pPr>
          </w:p>
          <w:p w14:paraId="7935E5BA" w14:textId="77777777" w:rsidR="00965504" w:rsidRPr="00CE3A4A" w:rsidRDefault="00965504" w:rsidP="00965504">
            <w:pPr>
              <w:rPr>
                <w:sz w:val="24"/>
                <w:szCs w:val="24"/>
              </w:rPr>
            </w:pPr>
            <w:r>
              <w:rPr>
                <w:sz w:val="24"/>
                <w:szCs w:val="24"/>
              </w:rPr>
              <w:t>YES</w:t>
            </w:r>
          </w:p>
        </w:tc>
      </w:tr>
      <w:tr w:rsidR="00965504" w:rsidRPr="00CE3A4A" w14:paraId="7A0C0CC3" w14:textId="77777777" w:rsidTr="0456842F">
        <w:tc>
          <w:tcPr>
            <w:tcW w:w="1126" w:type="dxa"/>
          </w:tcPr>
          <w:p w14:paraId="56A839E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EC24F9A" w14:textId="77777777" w:rsidR="00965504" w:rsidRPr="00FA6B32" w:rsidRDefault="00965504" w:rsidP="00965504">
            <w:pPr>
              <w:jc w:val="center"/>
              <w:rPr>
                <w:rFonts w:cs="Arial"/>
                <w:color w:val="000000" w:themeColor="text1"/>
                <w:sz w:val="24"/>
                <w:szCs w:val="24"/>
              </w:rPr>
            </w:pPr>
            <w:r w:rsidRPr="00FA6B32">
              <w:rPr>
                <w:rFonts w:cs="Arial"/>
                <w:color w:val="000000" w:themeColor="text1"/>
                <w:sz w:val="24"/>
                <w:szCs w:val="24"/>
              </w:rPr>
              <w:t>Appendix H,</w:t>
            </w:r>
          </w:p>
          <w:p w14:paraId="4F748403" w14:textId="77777777" w:rsidR="00965504" w:rsidRPr="00FA6B32" w:rsidRDefault="00965504" w:rsidP="00965504">
            <w:pPr>
              <w:jc w:val="center"/>
              <w:rPr>
                <w:rFonts w:cs="Arial"/>
                <w:color w:val="000000" w:themeColor="text1"/>
                <w:sz w:val="24"/>
                <w:szCs w:val="24"/>
              </w:rPr>
            </w:pPr>
            <w:r w:rsidRPr="00FA6B32">
              <w:rPr>
                <w:rFonts w:cs="Arial"/>
                <w:color w:val="000000" w:themeColor="text1"/>
                <w:sz w:val="24"/>
                <w:szCs w:val="24"/>
              </w:rPr>
              <w:t>Review 6.17</w:t>
            </w:r>
          </w:p>
        </w:tc>
        <w:tc>
          <w:tcPr>
            <w:tcW w:w="1354" w:type="dxa"/>
          </w:tcPr>
          <w:p w14:paraId="43F9425A" w14:textId="77777777" w:rsidR="00965504" w:rsidRPr="00FA6B32" w:rsidRDefault="00965504" w:rsidP="00965504">
            <w:pPr>
              <w:jc w:val="center"/>
              <w:rPr>
                <w:rFonts w:cs="Arial"/>
                <w:color w:val="000000" w:themeColor="text1"/>
                <w:sz w:val="24"/>
                <w:szCs w:val="24"/>
              </w:rPr>
            </w:pPr>
            <w:r w:rsidRPr="00FA6B32">
              <w:rPr>
                <w:rFonts w:cs="Arial"/>
                <w:color w:val="000000" w:themeColor="text1"/>
                <w:sz w:val="24"/>
                <w:szCs w:val="24"/>
              </w:rPr>
              <w:t>103</w:t>
            </w:r>
          </w:p>
        </w:tc>
        <w:tc>
          <w:tcPr>
            <w:tcW w:w="4528" w:type="dxa"/>
          </w:tcPr>
          <w:p w14:paraId="4C7359AD" w14:textId="77777777" w:rsidR="00965504" w:rsidRPr="00FA6B32" w:rsidRDefault="00965504" w:rsidP="00965504">
            <w:pPr>
              <w:rPr>
                <w:rFonts w:cs="Arial"/>
                <w:color w:val="000000" w:themeColor="text1"/>
                <w:sz w:val="24"/>
                <w:szCs w:val="24"/>
              </w:rPr>
            </w:pPr>
            <w:r w:rsidRPr="00FA6B32">
              <w:rPr>
                <w:rFonts w:cs="Arial"/>
                <w:color w:val="000000" w:themeColor="text1"/>
                <w:sz w:val="24"/>
                <w:szCs w:val="24"/>
              </w:rPr>
              <w:t xml:space="preserve">The RFP states, “Offeror shall describe how its proposed services supports supervisor dashboards that provide real-time data on, at a </w:t>
            </w:r>
            <w:proofErr w:type="gramStart"/>
            <w:r w:rsidRPr="00FA6B32">
              <w:rPr>
                <w:rFonts w:cs="Arial"/>
                <w:color w:val="000000" w:themeColor="text1"/>
                <w:sz w:val="24"/>
                <w:szCs w:val="24"/>
              </w:rPr>
              <w:t>minimum:…</w:t>
            </w:r>
            <w:proofErr w:type="gramEnd"/>
            <w:r w:rsidRPr="00FA6B32">
              <w:rPr>
                <w:rFonts w:cs="Arial"/>
                <w:color w:val="000000" w:themeColor="text1"/>
                <w:sz w:val="24"/>
                <w:szCs w:val="24"/>
              </w:rPr>
              <w:t>”</w:t>
            </w:r>
          </w:p>
          <w:p w14:paraId="004419AB" w14:textId="77777777" w:rsidR="00965504" w:rsidRPr="00FA6B32" w:rsidRDefault="00965504" w:rsidP="00965504">
            <w:pPr>
              <w:rPr>
                <w:rFonts w:cs="Arial"/>
                <w:color w:val="000000" w:themeColor="text1"/>
                <w:sz w:val="24"/>
                <w:szCs w:val="24"/>
              </w:rPr>
            </w:pPr>
          </w:p>
          <w:p w14:paraId="4F99641A" w14:textId="77777777" w:rsidR="00965504" w:rsidRPr="00FA6B32" w:rsidRDefault="00965504" w:rsidP="00965504">
            <w:pPr>
              <w:rPr>
                <w:rFonts w:cs="Arial"/>
                <w:color w:val="000000" w:themeColor="text1"/>
                <w:sz w:val="24"/>
                <w:szCs w:val="24"/>
              </w:rPr>
            </w:pPr>
            <w:r w:rsidRPr="00FA6B32">
              <w:rPr>
                <w:rFonts w:cs="Arial"/>
                <w:color w:val="000000" w:themeColor="text1"/>
                <w:sz w:val="24"/>
                <w:szCs w:val="24"/>
              </w:rPr>
              <w:t>Would the State please provide the number of State users that would need access to real time Supervisor dashboards?</w:t>
            </w:r>
          </w:p>
        </w:tc>
        <w:tc>
          <w:tcPr>
            <w:tcW w:w="4306" w:type="dxa"/>
          </w:tcPr>
          <w:p w14:paraId="4AA20F04" w14:textId="308E5F50" w:rsidR="00965504" w:rsidRDefault="00965504" w:rsidP="00965504">
            <w:pPr>
              <w:rPr>
                <w:sz w:val="24"/>
                <w:szCs w:val="24"/>
              </w:rPr>
            </w:pPr>
            <w:r>
              <w:rPr>
                <w:sz w:val="24"/>
                <w:szCs w:val="24"/>
              </w:rPr>
              <w:t>A minimum of 2 (primary/secondary) for each division the CCSC is supporting.</w:t>
            </w:r>
          </w:p>
          <w:p w14:paraId="367EECDF" w14:textId="77777777" w:rsidR="00965504" w:rsidRDefault="00965504" w:rsidP="00965504">
            <w:pPr>
              <w:rPr>
                <w:sz w:val="24"/>
                <w:szCs w:val="24"/>
              </w:rPr>
            </w:pPr>
          </w:p>
          <w:p w14:paraId="29749F32" w14:textId="2B79BB55" w:rsidR="00965504" w:rsidRPr="00CE3A4A" w:rsidRDefault="00965504" w:rsidP="00965504">
            <w:pPr>
              <w:rPr>
                <w:sz w:val="24"/>
                <w:szCs w:val="24"/>
              </w:rPr>
            </w:pPr>
            <w:r>
              <w:rPr>
                <w:sz w:val="24"/>
                <w:szCs w:val="24"/>
              </w:rPr>
              <w:t xml:space="preserve">Additionally, the CCSC dashboard may be incorporated as a widget into </w:t>
            </w:r>
            <w:r w:rsidR="00A346DC">
              <w:rPr>
                <w:sz w:val="24"/>
                <w:szCs w:val="24"/>
              </w:rPr>
              <w:t>the</w:t>
            </w:r>
            <w:r>
              <w:rPr>
                <w:sz w:val="24"/>
                <w:szCs w:val="24"/>
              </w:rPr>
              <w:t xml:space="preserve"> User Portal that obtains data from the DS and various other modules. </w:t>
            </w:r>
          </w:p>
        </w:tc>
      </w:tr>
      <w:tr w:rsidR="00965504" w:rsidRPr="00CE3A4A" w14:paraId="64925445" w14:textId="77777777" w:rsidTr="0456842F">
        <w:tc>
          <w:tcPr>
            <w:tcW w:w="1126" w:type="dxa"/>
          </w:tcPr>
          <w:p w14:paraId="3B529F9C"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6BC1E66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6.11</w:t>
            </w:r>
          </w:p>
        </w:tc>
        <w:tc>
          <w:tcPr>
            <w:tcW w:w="1354" w:type="dxa"/>
          </w:tcPr>
          <w:p w14:paraId="08B20419"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103</w:t>
            </w:r>
          </w:p>
        </w:tc>
        <w:tc>
          <w:tcPr>
            <w:tcW w:w="4528" w:type="dxa"/>
          </w:tcPr>
          <w:p w14:paraId="3053E98E"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With regard to this requirement: “Offeror shall describe how its proposed services tracks dropped calls/contacts to identify at what point they are abandoned”, how does </w:t>
            </w:r>
            <w:r w:rsidRPr="00CE3A4A">
              <w:rPr>
                <w:rFonts w:cs="Arial"/>
                <w:color w:val="000000" w:themeColor="text1"/>
                <w:sz w:val="24"/>
                <w:szCs w:val="24"/>
              </w:rPr>
              <w:lastRenderedPageBreak/>
              <w:t>the State define dropped contacts for channels other than telephone (chat, email, text)?</w:t>
            </w:r>
          </w:p>
        </w:tc>
        <w:tc>
          <w:tcPr>
            <w:tcW w:w="4306" w:type="dxa"/>
          </w:tcPr>
          <w:p w14:paraId="1E33C873" w14:textId="5F221F63" w:rsidR="00965504" w:rsidRDefault="00965504" w:rsidP="00965504">
            <w:pPr>
              <w:rPr>
                <w:sz w:val="24"/>
                <w:szCs w:val="24"/>
              </w:rPr>
            </w:pPr>
            <w:r>
              <w:rPr>
                <w:sz w:val="24"/>
                <w:szCs w:val="24"/>
              </w:rPr>
              <w:lastRenderedPageBreak/>
              <w:t>A dropped contacted is any that does not reach a CSR or a</w:t>
            </w:r>
            <w:r w:rsidR="00395A94">
              <w:rPr>
                <w:sz w:val="24"/>
                <w:szCs w:val="24"/>
              </w:rPr>
              <w:t>n automated</w:t>
            </w:r>
            <w:r>
              <w:rPr>
                <w:sz w:val="24"/>
                <w:szCs w:val="24"/>
              </w:rPr>
              <w:t xml:space="preserve"> resolution </w:t>
            </w:r>
            <w:r w:rsidR="001D1876">
              <w:rPr>
                <w:sz w:val="24"/>
                <w:szCs w:val="24"/>
              </w:rPr>
              <w:t>is</w:t>
            </w:r>
            <w:r>
              <w:rPr>
                <w:sz w:val="24"/>
                <w:szCs w:val="24"/>
              </w:rPr>
              <w:t xml:space="preserve"> provided.</w:t>
            </w:r>
          </w:p>
          <w:p w14:paraId="439DB1C7" w14:textId="77777777" w:rsidR="00965504" w:rsidRDefault="00965504" w:rsidP="00965504">
            <w:pPr>
              <w:rPr>
                <w:sz w:val="24"/>
                <w:szCs w:val="24"/>
              </w:rPr>
            </w:pPr>
          </w:p>
          <w:p w14:paraId="13B9FC82" w14:textId="77777777" w:rsidR="00965504" w:rsidRDefault="00965504" w:rsidP="00965504">
            <w:pPr>
              <w:rPr>
                <w:sz w:val="24"/>
                <w:szCs w:val="24"/>
              </w:rPr>
            </w:pPr>
            <w:r>
              <w:rPr>
                <w:sz w:val="24"/>
                <w:szCs w:val="24"/>
              </w:rPr>
              <w:lastRenderedPageBreak/>
              <w:t>Chat: At any time before a resolution is provided. Customers disconnects or chat session times out.</w:t>
            </w:r>
          </w:p>
          <w:p w14:paraId="6118B934" w14:textId="77777777" w:rsidR="00965504" w:rsidRDefault="00965504" w:rsidP="00965504">
            <w:pPr>
              <w:rPr>
                <w:sz w:val="24"/>
                <w:szCs w:val="24"/>
              </w:rPr>
            </w:pPr>
          </w:p>
          <w:p w14:paraId="0C85DFA7" w14:textId="77777777" w:rsidR="00965504" w:rsidRDefault="00965504" w:rsidP="00965504">
            <w:pPr>
              <w:rPr>
                <w:sz w:val="24"/>
                <w:szCs w:val="24"/>
              </w:rPr>
            </w:pPr>
            <w:r>
              <w:rPr>
                <w:sz w:val="24"/>
                <w:szCs w:val="24"/>
              </w:rPr>
              <w:t>Email: Email is received but was not completed by the customer. Sent before completed.</w:t>
            </w:r>
          </w:p>
          <w:p w14:paraId="06E1C264" w14:textId="77777777" w:rsidR="00965504" w:rsidRDefault="00965504" w:rsidP="00965504">
            <w:pPr>
              <w:rPr>
                <w:sz w:val="24"/>
                <w:szCs w:val="24"/>
              </w:rPr>
            </w:pPr>
          </w:p>
          <w:p w14:paraId="1DEB3D10" w14:textId="77777777" w:rsidR="00965504" w:rsidRPr="00CE3A4A" w:rsidRDefault="00965504" w:rsidP="00965504">
            <w:pPr>
              <w:rPr>
                <w:sz w:val="24"/>
                <w:szCs w:val="24"/>
              </w:rPr>
            </w:pPr>
            <w:r>
              <w:rPr>
                <w:sz w:val="24"/>
                <w:szCs w:val="24"/>
              </w:rPr>
              <w:t>Text: No response from customer before resolution and text session times out.</w:t>
            </w:r>
          </w:p>
        </w:tc>
      </w:tr>
      <w:tr w:rsidR="00965504" w:rsidRPr="00CE3A4A" w14:paraId="6EC65471" w14:textId="77777777" w:rsidTr="0456842F">
        <w:tc>
          <w:tcPr>
            <w:tcW w:w="1126" w:type="dxa"/>
          </w:tcPr>
          <w:p w14:paraId="5CB7C384"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0D480B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 xml:space="preserve">Appendix H, Review 6.14 </w:t>
            </w:r>
          </w:p>
        </w:tc>
        <w:tc>
          <w:tcPr>
            <w:tcW w:w="1354" w:type="dxa"/>
          </w:tcPr>
          <w:p w14:paraId="435B87B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103</w:t>
            </w:r>
          </w:p>
        </w:tc>
        <w:tc>
          <w:tcPr>
            <w:tcW w:w="4528" w:type="dxa"/>
          </w:tcPr>
          <w:p w14:paraId="29721BA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Requirement states, “Offeror shall describe how its proposed services supports electronic desktop messaging of the queues of all channels for State staff.”</w:t>
            </w:r>
          </w:p>
          <w:p w14:paraId="199C6510" w14:textId="77777777" w:rsidR="00965504" w:rsidRPr="00CE3A4A" w:rsidRDefault="00965504" w:rsidP="00965504">
            <w:pPr>
              <w:rPr>
                <w:rFonts w:cs="Arial"/>
                <w:color w:val="000000" w:themeColor="text1"/>
                <w:sz w:val="24"/>
                <w:szCs w:val="24"/>
              </w:rPr>
            </w:pPr>
          </w:p>
          <w:p w14:paraId="1FDDC68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Can the State please elaborate what they mean by this requirement? Can the State confirm that we need to be able to report on the number of contacts in queues based on channel?</w:t>
            </w:r>
          </w:p>
        </w:tc>
        <w:tc>
          <w:tcPr>
            <w:tcW w:w="4306" w:type="dxa"/>
          </w:tcPr>
          <w:p w14:paraId="1A169106" w14:textId="77777777" w:rsidR="00965504" w:rsidRPr="00CE3A4A" w:rsidRDefault="00965504" w:rsidP="00965504">
            <w:pPr>
              <w:rPr>
                <w:sz w:val="24"/>
                <w:szCs w:val="24"/>
              </w:rPr>
            </w:pPr>
            <w:r>
              <w:rPr>
                <w:sz w:val="24"/>
                <w:szCs w:val="24"/>
              </w:rPr>
              <w:t>The feature allows authorized State Staff to monitor the current contact volume, contact durations and wait durations of all channels. This is not a report requirement but a real time monitoring capability.</w:t>
            </w:r>
          </w:p>
        </w:tc>
      </w:tr>
      <w:tr w:rsidR="00965504" w:rsidRPr="00CE3A4A" w14:paraId="609302C7" w14:textId="77777777" w:rsidTr="0456842F">
        <w:tc>
          <w:tcPr>
            <w:tcW w:w="1126" w:type="dxa"/>
          </w:tcPr>
          <w:p w14:paraId="49A254E8"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73A02AC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Review 6.26</w:t>
            </w:r>
          </w:p>
        </w:tc>
        <w:tc>
          <w:tcPr>
            <w:tcW w:w="1354" w:type="dxa"/>
          </w:tcPr>
          <w:p w14:paraId="629741E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104</w:t>
            </w:r>
          </w:p>
        </w:tc>
        <w:tc>
          <w:tcPr>
            <w:tcW w:w="4528" w:type="dxa"/>
          </w:tcPr>
          <w:p w14:paraId="5FC935AE"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Offeror shall describe how its proposed services provide ad hoc reporting and creation capabilities to authorized State staff.</w:t>
            </w:r>
          </w:p>
          <w:p w14:paraId="451D3578" w14:textId="77777777" w:rsidR="00965504" w:rsidRPr="00CE3A4A" w:rsidRDefault="00965504" w:rsidP="00965504">
            <w:pPr>
              <w:rPr>
                <w:rFonts w:cs="Arial"/>
                <w:color w:val="000000" w:themeColor="text1"/>
                <w:sz w:val="24"/>
                <w:szCs w:val="24"/>
              </w:rPr>
            </w:pPr>
          </w:p>
          <w:p w14:paraId="0C990D98" w14:textId="77777777" w:rsidR="00965504" w:rsidRPr="00CE3A4A" w:rsidRDefault="00965504" w:rsidP="00965504">
            <w:pPr>
              <w:rPr>
                <w:rFonts w:cs="Times New Roman"/>
                <w:sz w:val="24"/>
                <w:szCs w:val="24"/>
              </w:rPr>
            </w:pPr>
            <w:r w:rsidRPr="00CE3A4A">
              <w:rPr>
                <w:rFonts w:cs="Arial"/>
                <w:color w:val="000000" w:themeColor="text1"/>
                <w:sz w:val="24"/>
                <w:szCs w:val="24"/>
              </w:rPr>
              <w:t xml:space="preserve">What type of ad hoc reports are to be expected? </w:t>
            </w:r>
          </w:p>
        </w:tc>
        <w:tc>
          <w:tcPr>
            <w:tcW w:w="4306" w:type="dxa"/>
          </w:tcPr>
          <w:p w14:paraId="5B016BD7" w14:textId="4F19FB78" w:rsidR="00965504" w:rsidRPr="00CE3A4A" w:rsidRDefault="00965504" w:rsidP="00965504">
            <w:pPr>
              <w:rPr>
                <w:sz w:val="24"/>
                <w:szCs w:val="24"/>
              </w:rPr>
            </w:pPr>
            <w:r>
              <w:rPr>
                <w:sz w:val="24"/>
                <w:szCs w:val="24"/>
              </w:rPr>
              <w:t>The State’s definition of ad hoc for this RFP means “</w:t>
            </w:r>
            <w:r>
              <w:rPr>
                <w:rFonts w:ascii="Arial" w:hAnsi="Arial" w:cs="Arial"/>
                <w:color w:val="222222"/>
                <w:shd w:val="clear" w:color="auto" w:fill="FFFFFF"/>
              </w:rPr>
              <w:t>formed, arranged, or done for a particular purpose only”. These are one-time reports based on whatever the user wants or is needing, and the system can provide.</w:t>
            </w:r>
          </w:p>
        </w:tc>
      </w:tr>
      <w:tr w:rsidR="00965504" w:rsidRPr="00CE3A4A" w14:paraId="512266C9" w14:textId="77777777" w:rsidTr="0456842F">
        <w:tc>
          <w:tcPr>
            <w:tcW w:w="1126" w:type="dxa"/>
          </w:tcPr>
          <w:p w14:paraId="02DE66CF"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291AD6D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Review 6.26</w:t>
            </w:r>
          </w:p>
        </w:tc>
        <w:tc>
          <w:tcPr>
            <w:tcW w:w="1354" w:type="dxa"/>
          </w:tcPr>
          <w:p w14:paraId="05B1909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104</w:t>
            </w:r>
          </w:p>
        </w:tc>
        <w:tc>
          <w:tcPr>
            <w:tcW w:w="4528" w:type="dxa"/>
          </w:tcPr>
          <w:p w14:paraId="0804B319"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Offeror shall describe how its proposed services provide ad hoc reporting and creation capabilities to authorized State staff.</w:t>
            </w:r>
          </w:p>
          <w:p w14:paraId="37576913" w14:textId="77777777" w:rsidR="00965504" w:rsidRPr="00CE3A4A" w:rsidRDefault="00965504" w:rsidP="00965504">
            <w:pPr>
              <w:rPr>
                <w:rFonts w:cs="Arial"/>
                <w:color w:val="000000" w:themeColor="text1"/>
                <w:sz w:val="24"/>
                <w:szCs w:val="24"/>
              </w:rPr>
            </w:pPr>
          </w:p>
          <w:p w14:paraId="2F66D113"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What is the estimated volume of ad hoc reports that will need to be created on a monthly basis?</w:t>
            </w:r>
          </w:p>
        </w:tc>
        <w:tc>
          <w:tcPr>
            <w:tcW w:w="4306" w:type="dxa"/>
          </w:tcPr>
          <w:p w14:paraId="166F9135" w14:textId="0A8BCE44" w:rsidR="00965504" w:rsidRPr="00CE3A4A" w:rsidRDefault="00965504" w:rsidP="00965504">
            <w:pPr>
              <w:rPr>
                <w:sz w:val="24"/>
                <w:szCs w:val="24"/>
              </w:rPr>
            </w:pPr>
            <w:r>
              <w:rPr>
                <w:sz w:val="24"/>
                <w:szCs w:val="24"/>
              </w:rPr>
              <w:lastRenderedPageBreak/>
              <w:t>Unknown</w:t>
            </w:r>
            <w:r w:rsidR="005660E5">
              <w:rPr>
                <w:sz w:val="24"/>
                <w:szCs w:val="24"/>
              </w:rPr>
              <w:t>.</w:t>
            </w:r>
          </w:p>
        </w:tc>
      </w:tr>
      <w:tr w:rsidR="00965504" w:rsidRPr="00CE3A4A" w14:paraId="65A056AE" w14:textId="77777777" w:rsidTr="0456842F">
        <w:tc>
          <w:tcPr>
            <w:tcW w:w="1126" w:type="dxa"/>
          </w:tcPr>
          <w:p w14:paraId="2FCE0044"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CED02F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7B97F53A"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Strategy and Project Management 10.05</w:t>
            </w:r>
          </w:p>
        </w:tc>
        <w:tc>
          <w:tcPr>
            <w:tcW w:w="1354" w:type="dxa"/>
          </w:tcPr>
          <w:p w14:paraId="0FA7AC0F"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109</w:t>
            </w:r>
          </w:p>
        </w:tc>
        <w:tc>
          <w:tcPr>
            <w:tcW w:w="4528" w:type="dxa"/>
          </w:tcPr>
          <w:p w14:paraId="2E8063D6"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the “Offeror shall describe how its proposed services allow for and implement changes, enhancements and updates to CCSC business services, workflows and business processes for efficient alignment with the HHS 2020 Architecture and the needs of the State at no additional cost to the State and without degradation to core responsibilities or negative impact to other systems, service modules and BPO Contractors.”</w:t>
            </w:r>
          </w:p>
          <w:p w14:paraId="0E82DEEA" w14:textId="77777777" w:rsidR="00965504" w:rsidRPr="00CE3A4A" w:rsidRDefault="00965504" w:rsidP="00965504">
            <w:pPr>
              <w:rPr>
                <w:rFonts w:cs="Arial"/>
                <w:color w:val="000000" w:themeColor="text1"/>
                <w:sz w:val="24"/>
                <w:szCs w:val="24"/>
              </w:rPr>
            </w:pPr>
          </w:p>
          <w:p w14:paraId="4DAE6623" w14:textId="77777777" w:rsidR="00965504" w:rsidRPr="00CE3A4A" w:rsidRDefault="00965504" w:rsidP="00965504">
            <w:pPr>
              <w:rPr>
                <w:rFonts w:cs="Times New Roman"/>
                <w:sz w:val="24"/>
                <w:szCs w:val="24"/>
              </w:rPr>
            </w:pPr>
            <w:r w:rsidRPr="00CE3A4A">
              <w:rPr>
                <w:rFonts w:cs="Arial"/>
                <w:color w:val="000000" w:themeColor="text1"/>
                <w:sz w:val="24"/>
                <w:szCs w:val="24"/>
              </w:rPr>
              <w:t xml:space="preserve">Would the State please clarify what timeframe the State is talking about for the CCSC vendor to implement changes, enhancements and updates to the CCSC business services? </w:t>
            </w:r>
          </w:p>
        </w:tc>
        <w:tc>
          <w:tcPr>
            <w:tcW w:w="4306" w:type="dxa"/>
          </w:tcPr>
          <w:p w14:paraId="72B00442" w14:textId="51528256" w:rsidR="00965504" w:rsidRPr="00CE3A4A" w:rsidRDefault="00965504" w:rsidP="00965504">
            <w:pPr>
              <w:rPr>
                <w:sz w:val="24"/>
                <w:szCs w:val="24"/>
              </w:rPr>
            </w:pPr>
            <w:r>
              <w:rPr>
                <w:sz w:val="24"/>
                <w:szCs w:val="24"/>
              </w:rPr>
              <w:t>This all depends on the nature, type and complexity of the change or changes. They could take place at any point during the contract and for any reason.</w:t>
            </w:r>
          </w:p>
        </w:tc>
      </w:tr>
      <w:tr w:rsidR="00965504" w:rsidRPr="00CE3A4A" w14:paraId="776FB66D" w14:textId="77777777" w:rsidTr="0456842F">
        <w:tc>
          <w:tcPr>
            <w:tcW w:w="1126" w:type="dxa"/>
          </w:tcPr>
          <w:p w14:paraId="532A310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14A8590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196D0A56"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Strategy and Project Management 10.05</w:t>
            </w:r>
          </w:p>
        </w:tc>
        <w:tc>
          <w:tcPr>
            <w:tcW w:w="1354" w:type="dxa"/>
          </w:tcPr>
          <w:p w14:paraId="07324B14"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109</w:t>
            </w:r>
          </w:p>
        </w:tc>
        <w:tc>
          <w:tcPr>
            <w:tcW w:w="4528" w:type="dxa"/>
          </w:tcPr>
          <w:p w14:paraId="2F76FCD5"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The RFP states the “Offeror shall describe how its proposed services allow for and implement changes, enhancements and updates to CCSC business services, workflows and business processes for efficient alignment with the HHS 2020 Architecture and the needs of the State at no additional cost to the State and without degradation to core responsibilities or </w:t>
            </w:r>
            <w:r w:rsidRPr="00CE3A4A">
              <w:rPr>
                <w:rFonts w:cs="Arial"/>
                <w:color w:val="000000" w:themeColor="text1"/>
                <w:sz w:val="24"/>
                <w:szCs w:val="24"/>
              </w:rPr>
              <w:lastRenderedPageBreak/>
              <w:t>negative impact to other systems, service modules and BPO Contractors.”</w:t>
            </w:r>
          </w:p>
          <w:p w14:paraId="02CE448F" w14:textId="77777777" w:rsidR="00965504" w:rsidRPr="00CE3A4A" w:rsidRDefault="00965504" w:rsidP="00965504">
            <w:pPr>
              <w:rPr>
                <w:rFonts w:cs="Arial"/>
                <w:color w:val="000000" w:themeColor="text1"/>
                <w:sz w:val="24"/>
                <w:szCs w:val="24"/>
              </w:rPr>
            </w:pPr>
          </w:p>
          <w:p w14:paraId="3E28D8DF"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these changes, enhancements or updates take place during the implementation period or after go-live?</w:t>
            </w:r>
          </w:p>
        </w:tc>
        <w:tc>
          <w:tcPr>
            <w:tcW w:w="4306" w:type="dxa"/>
          </w:tcPr>
          <w:p w14:paraId="4014C253" w14:textId="77777777" w:rsidR="00965504" w:rsidRPr="00CE3A4A" w:rsidRDefault="00965504" w:rsidP="00965504">
            <w:pPr>
              <w:rPr>
                <w:sz w:val="24"/>
                <w:szCs w:val="24"/>
              </w:rPr>
            </w:pPr>
            <w:r>
              <w:rPr>
                <w:sz w:val="24"/>
                <w:szCs w:val="24"/>
              </w:rPr>
              <w:lastRenderedPageBreak/>
              <w:t>Yes, both.</w:t>
            </w:r>
          </w:p>
        </w:tc>
      </w:tr>
      <w:tr w:rsidR="00965504" w:rsidRPr="00CE3A4A" w14:paraId="4263BFDA" w14:textId="77777777" w:rsidTr="0456842F">
        <w:tc>
          <w:tcPr>
            <w:tcW w:w="1126" w:type="dxa"/>
          </w:tcPr>
          <w:p w14:paraId="13B6705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5901172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w:t>
            </w:r>
          </w:p>
          <w:p w14:paraId="19E2AABC"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Service Expectations11.01</w:t>
            </w:r>
          </w:p>
        </w:tc>
        <w:tc>
          <w:tcPr>
            <w:tcW w:w="1354" w:type="dxa"/>
          </w:tcPr>
          <w:p w14:paraId="27BCA72B"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110</w:t>
            </w:r>
          </w:p>
        </w:tc>
        <w:tc>
          <w:tcPr>
            <w:tcW w:w="4528" w:type="dxa"/>
          </w:tcPr>
          <w:p w14:paraId="0B65F14B"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The RFP states, “Offeror shall acknowledge that full access to its services and data will be made available to the State, Stakeholder partners, State Contractors and modular Contractors without a fee or charge throughout all stages of development and operations.”</w:t>
            </w:r>
          </w:p>
          <w:p w14:paraId="60E68776" w14:textId="77777777" w:rsidR="00965504" w:rsidRPr="00CE3A4A" w:rsidRDefault="00965504" w:rsidP="00965504">
            <w:pPr>
              <w:rPr>
                <w:rFonts w:cs="Arial"/>
                <w:color w:val="000000" w:themeColor="text1"/>
                <w:sz w:val="24"/>
                <w:szCs w:val="24"/>
              </w:rPr>
            </w:pPr>
          </w:p>
          <w:p w14:paraId="06E7A312"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 State please provide the number of State users, Stakeholder partners, State Contractors, and modular Contractors that would need access to the CCSC vendor’s solution?</w:t>
            </w:r>
          </w:p>
        </w:tc>
        <w:tc>
          <w:tcPr>
            <w:tcW w:w="4306" w:type="dxa"/>
          </w:tcPr>
          <w:p w14:paraId="7F679DE9" w14:textId="2F77730C" w:rsidR="00965504" w:rsidRDefault="00965504" w:rsidP="00965504">
            <w:pPr>
              <w:rPr>
                <w:sz w:val="24"/>
                <w:szCs w:val="24"/>
              </w:rPr>
            </w:pPr>
          </w:p>
          <w:p w14:paraId="4521F293" w14:textId="14855CF1" w:rsidR="00965504" w:rsidRPr="00CE3A4A" w:rsidRDefault="00965504" w:rsidP="00965504">
            <w:pPr>
              <w:rPr>
                <w:sz w:val="24"/>
                <w:szCs w:val="24"/>
              </w:rPr>
            </w:pPr>
            <w:r>
              <w:rPr>
                <w:sz w:val="24"/>
                <w:szCs w:val="24"/>
              </w:rPr>
              <w:t xml:space="preserve">Approximately 1,700 State users + other modules. Estimate license needs to each module vendor. </w:t>
            </w:r>
          </w:p>
        </w:tc>
      </w:tr>
      <w:tr w:rsidR="00965504" w:rsidRPr="00CE3A4A" w14:paraId="2B0AA21F" w14:textId="77777777" w:rsidTr="0456842F">
        <w:tc>
          <w:tcPr>
            <w:tcW w:w="1126" w:type="dxa"/>
          </w:tcPr>
          <w:p w14:paraId="07C3EEDB"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2AF072D"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H, Expectations 11.01</w:t>
            </w:r>
          </w:p>
        </w:tc>
        <w:tc>
          <w:tcPr>
            <w:tcW w:w="1354" w:type="dxa"/>
          </w:tcPr>
          <w:p w14:paraId="0FB304FE"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110</w:t>
            </w:r>
          </w:p>
        </w:tc>
        <w:tc>
          <w:tcPr>
            <w:tcW w:w="4528" w:type="dxa"/>
          </w:tcPr>
          <w:p w14:paraId="61D34E3A"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Would the State please provide the number of State users that would need access to the contractor's solution?</w:t>
            </w:r>
          </w:p>
        </w:tc>
        <w:tc>
          <w:tcPr>
            <w:tcW w:w="4306" w:type="dxa"/>
          </w:tcPr>
          <w:p w14:paraId="026D02A2" w14:textId="53CC6D35" w:rsidR="00965504" w:rsidRPr="00CE3A4A" w:rsidRDefault="00965504" w:rsidP="00965504">
            <w:pPr>
              <w:rPr>
                <w:sz w:val="24"/>
                <w:szCs w:val="24"/>
              </w:rPr>
            </w:pPr>
            <w:r>
              <w:rPr>
                <w:sz w:val="24"/>
                <w:szCs w:val="24"/>
              </w:rPr>
              <w:t>Approximately 1,700 State users.</w:t>
            </w:r>
          </w:p>
        </w:tc>
      </w:tr>
      <w:tr w:rsidR="00965504" w:rsidRPr="00CE3A4A" w14:paraId="5039A511" w14:textId="77777777" w:rsidTr="0456842F">
        <w:tc>
          <w:tcPr>
            <w:tcW w:w="1126" w:type="dxa"/>
          </w:tcPr>
          <w:p w14:paraId="51FA4B9D" w14:textId="77777777" w:rsidR="00965504" w:rsidRPr="00CB53B0" w:rsidRDefault="00965504" w:rsidP="00CB53B0">
            <w:pPr>
              <w:pStyle w:val="ListNumber"/>
              <w:numPr>
                <w:ilvl w:val="0"/>
                <w:numId w:val="13"/>
              </w:numPr>
              <w:jc w:val="center"/>
              <w:rPr>
                <w:rFonts w:cs="Arial"/>
                <w:sz w:val="24"/>
                <w:szCs w:val="24"/>
              </w:rPr>
            </w:pPr>
          </w:p>
        </w:tc>
        <w:tc>
          <w:tcPr>
            <w:tcW w:w="2026" w:type="dxa"/>
          </w:tcPr>
          <w:p w14:paraId="0A33BA67"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Appendix K</w:t>
            </w:r>
          </w:p>
        </w:tc>
        <w:tc>
          <w:tcPr>
            <w:tcW w:w="1354" w:type="dxa"/>
          </w:tcPr>
          <w:p w14:paraId="7D82B843" w14:textId="77777777" w:rsidR="00965504" w:rsidRPr="00CE3A4A" w:rsidRDefault="00965504" w:rsidP="00965504">
            <w:pPr>
              <w:jc w:val="center"/>
              <w:rPr>
                <w:rFonts w:cs="Arial"/>
                <w:color w:val="000000" w:themeColor="text1"/>
                <w:sz w:val="24"/>
                <w:szCs w:val="24"/>
              </w:rPr>
            </w:pPr>
            <w:r w:rsidRPr="00CE3A4A">
              <w:rPr>
                <w:rFonts w:cs="Arial"/>
                <w:color w:val="000000" w:themeColor="text1"/>
                <w:sz w:val="24"/>
                <w:szCs w:val="24"/>
              </w:rPr>
              <w:t>176-184</w:t>
            </w:r>
          </w:p>
        </w:tc>
        <w:tc>
          <w:tcPr>
            <w:tcW w:w="4528" w:type="dxa"/>
          </w:tcPr>
          <w:p w14:paraId="1AE3E10C" w14:textId="77777777" w:rsidR="00965504" w:rsidRPr="00CE3A4A" w:rsidRDefault="00965504" w:rsidP="00965504">
            <w:pPr>
              <w:rPr>
                <w:rFonts w:cs="Arial"/>
                <w:color w:val="000000" w:themeColor="text1"/>
                <w:sz w:val="24"/>
                <w:szCs w:val="24"/>
              </w:rPr>
            </w:pPr>
            <w:r w:rsidRPr="00CE3A4A">
              <w:rPr>
                <w:rFonts w:cs="Arial"/>
                <w:color w:val="000000" w:themeColor="text1"/>
                <w:sz w:val="24"/>
                <w:szCs w:val="24"/>
              </w:rPr>
              <w:t xml:space="preserve">Given the number of performance measures outlined in Appendix K, and the stringent nature of those performance measures compared to industry standards, is the State open to negotiating liquidated damages upon contract award? </w:t>
            </w:r>
          </w:p>
        </w:tc>
        <w:tc>
          <w:tcPr>
            <w:tcW w:w="4306" w:type="dxa"/>
          </w:tcPr>
          <w:p w14:paraId="333D42D5" w14:textId="77777777" w:rsidR="00965504" w:rsidRPr="00CE3A4A" w:rsidRDefault="00965504" w:rsidP="00965504">
            <w:pPr>
              <w:rPr>
                <w:sz w:val="24"/>
                <w:szCs w:val="24"/>
              </w:rPr>
            </w:pPr>
            <w:r>
              <w:rPr>
                <w:sz w:val="24"/>
                <w:szCs w:val="24"/>
              </w:rPr>
              <w:t>Yes</w:t>
            </w:r>
          </w:p>
        </w:tc>
      </w:tr>
      <w:tr w:rsidR="00100201" w:rsidRPr="00CE3A4A" w14:paraId="5A9C311A" w14:textId="77777777" w:rsidTr="0456842F">
        <w:tc>
          <w:tcPr>
            <w:tcW w:w="1126" w:type="dxa"/>
          </w:tcPr>
          <w:p w14:paraId="4E7E6626"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6221AC00"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 xml:space="preserve">Appendix J, </w:t>
            </w:r>
          </w:p>
          <w:p w14:paraId="40D060EE"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lastRenderedPageBreak/>
              <w:t>Crosswalk BMS RFP to CMS Draft RFP Template</w:t>
            </w:r>
          </w:p>
        </w:tc>
        <w:tc>
          <w:tcPr>
            <w:tcW w:w="1354" w:type="dxa"/>
          </w:tcPr>
          <w:p w14:paraId="152357A4"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lastRenderedPageBreak/>
              <w:t>179</w:t>
            </w:r>
          </w:p>
        </w:tc>
        <w:tc>
          <w:tcPr>
            <w:tcW w:w="4528" w:type="dxa"/>
          </w:tcPr>
          <w:p w14:paraId="07E5E581"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It appears that this crosswalk was developed for the yet-to-be released Benefit Management Services (BMS) RFP.</w:t>
            </w:r>
          </w:p>
          <w:p w14:paraId="19A23ED0" w14:textId="77777777" w:rsidR="00100201" w:rsidRPr="00CE3A4A" w:rsidRDefault="00100201" w:rsidP="00100201">
            <w:pPr>
              <w:rPr>
                <w:rFonts w:cs="Arial"/>
                <w:color w:val="000000" w:themeColor="text1"/>
                <w:sz w:val="24"/>
                <w:szCs w:val="24"/>
              </w:rPr>
            </w:pPr>
          </w:p>
          <w:p w14:paraId="005066D7" w14:textId="39D9E7FC" w:rsidR="00100201" w:rsidRPr="00CE3A4A" w:rsidRDefault="00100201" w:rsidP="00100201">
            <w:pPr>
              <w:rPr>
                <w:rFonts w:cs="Arial"/>
                <w:color w:val="000000" w:themeColor="text1"/>
                <w:sz w:val="24"/>
                <w:szCs w:val="24"/>
              </w:rPr>
            </w:pPr>
            <w:r w:rsidRPr="5B528AD2">
              <w:rPr>
                <w:rFonts w:cs="Arial"/>
                <w:color w:val="000000" w:themeColor="text1"/>
                <w:sz w:val="24"/>
                <w:szCs w:val="24"/>
              </w:rPr>
              <w:t xml:space="preserve">Is this crosswalk still applicable to the CCSC RFP? </w:t>
            </w:r>
          </w:p>
        </w:tc>
        <w:tc>
          <w:tcPr>
            <w:tcW w:w="4306" w:type="dxa"/>
          </w:tcPr>
          <w:p w14:paraId="2785FF34" w14:textId="5BFF77A3" w:rsidR="00100201" w:rsidRPr="00CE3A4A" w:rsidRDefault="00100201" w:rsidP="00100201">
            <w:pPr>
              <w:rPr>
                <w:sz w:val="24"/>
                <w:szCs w:val="24"/>
              </w:rPr>
            </w:pPr>
            <w:r>
              <w:rPr>
                <w:sz w:val="24"/>
                <w:szCs w:val="24"/>
              </w:rPr>
              <w:lastRenderedPageBreak/>
              <w:t>Clarified in Amendment 2</w:t>
            </w:r>
          </w:p>
        </w:tc>
      </w:tr>
      <w:tr w:rsidR="00100201" w:rsidRPr="00CE3A4A" w14:paraId="4EFB9567" w14:textId="77777777" w:rsidTr="0456842F">
        <w:tc>
          <w:tcPr>
            <w:tcW w:w="1126" w:type="dxa"/>
          </w:tcPr>
          <w:p w14:paraId="3514980D"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7219E9E2"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 xml:space="preserve">Appendix J, </w:t>
            </w:r>
          </w:p>
          <w:p w14:paraId="672E8806"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Crosswalk BMS RFP to CMS Draft RFP Template</w:t>
            </w:r>
          </w:p>
        </w:tc>
        <w:tc>
          <w:tcPr>
            <w:tcW w:w="1354" w:type="dxa"/>
          </w:tcPr>
          <w:p w14:paraId="7F253102"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179</w:t>
            </w:r>
          </w:p>
        </w:tc>
        <w:tc>
          <w:tcPr>
            <w:tcW w:w="4528" w:type="dxa"/>
          </w:tcPr>
          <w:p w14:paraId="50D609F8"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 xml:space="preserve">It appears that this crosswalk was developed for the yet-to-be released Benefit Management Services (BMS) RFP. </w:t>
            </w:r>
          </w:p>
          <w:p w14:paraId="3E494CD4" w14:textId="77777777" w:rsidR="00100201" w:rsidRPr="00CE3A4A" w:rsidRDefault="00100201" w:rsidP="00100201">
            <w:pPr>
              <w:rPr>
                <w:rFonts w:cs="Arial"/>
                <w:color w:val="000000" w:themeColor="text1"/>
                <w:sz w:val="24"/>
                <w:szCs w:val="24"/>
              </w:rPr>
            </w:pPr>
          </w:p>
          <w:p w14:paraId="1D1543C6"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Are there any changes relevant to the CCSC RFP of which CCSC vendors should be aware?</w:t>
            </w:r>
          </w:p>
        </w:tc>
        <w:tc>
          <w:tcPr>
            <w:tcW w:w="4306" w:type="dxa"/>
          </w:tcPr>
          <w:p w14:paraId="4C8CC202" w14:textId="368A23B9" w:rsidR="00100201" w:rsidRPr="00CE3A4A" w:rsidRDefault="00100201" w:rsidP="00100201">
            <w:pPr>
              <w:rPr>
                <w:sz w:val="24"/>
                <w:szCs w:val="24"/>
              </w:rPr>
            </w:pPr>
            <w:r>
              <w:rPr>
                <w:sz w:val="24"/>
                <w:szCs w:val="24"/>
              </w:rPr>
              <w:t>Clarified in Amendment 2</w:t>
            </w:r>
          </w:p>
        </w:tc>
      </w:tr>
      <w:tr w:rsidR="00100201" w:rsidRPr="00CE3A4A" w14:paraId="560B4F59" w14:textId="77777777" w:rsidTr="0456842F">
        <w:tc>
          <w:tcPr>
            <w:tcW w:w="1126" w:type="dxa"/>
          </w:tcPr>
          <w:p w14:paraId="249F5F9F"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11240A04"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Performance Measures</w:t>
            </w:r>
          </w:p>
        </w:tc>
        <w:tc>
          <w:tcPr>
            <w:tcW w:w="1354" w:type="dxa"/>
          </w:tcPr>
          <w:p w14:paraId="2EA0F839"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181</w:t>
            </w:r>
          </w:p>
        </w:tc>
        <w:tc>
          <w:tcPr>
            <w:tcW w:w="4528" w:type="dxa"/>
          </w:tcPr>
          <w:p w14:paraId="705F6218"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Would the State consider removing performance standard 17, to answer 80% of calls in 20 seconds, in favor of performance standard 18, average speed to answer will not exceed 60 seconds?  This will result in a minimum of a 25-30% cost reduction for the State.</w:t>
            </w:r>
          </w:p>
          <w:p w14:paraId="16432630"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 </w:t>
            </w:r>
          </w:p>
          <w:p w14:paraId="291CAF78"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 xml:space="preserve">Additionally, if the State is willing to reduce the performance standards to be assessed weekly or monthly as opposed to hourly, this would drive significant overall cost savings. The CCSC vendor and the State would still </w:t>
            </w:r>
            <w:proofErr w:type="gramStart"/>
            <w:r w:rsidRPr="00CE3A4A">
              <w:rPr>
                <w:rFonts w:cs="Arial"/>
                <w:color w:val="000000" w:themeColor="text1"/>
                <w:sz w:val="24"/>
                <w:szCs w:val="24"/>
              </w:rPr>
              <w:t>have the ability to</w:t>
            </w:r>
            <w:proofErr w:type="gramEnd"/>
            <w:r w:rsidRPr="00CE3A4A">
              <w:rPr>
                <w:rFonts w:cs="Arial"/>
                <w:color w:val="000000" w:themeColor="text1"/>
                <w:sz w:val="24"/>
                <w:szCs w:val="24"/>
              </w:rPr>
              <w:t xml:space="preserve"> monitor and take action on performance standards on an hourly basis, but would provide the opportunity to take corrective action to accommodate unforeseen volumes.</w:t>
            </w:r>
          </w:p>
          <w:p w14:paraId="4C8452A1" w14:textId="77777777" w:rsidR="00100201" w:rsidRPr="00CE3A4A" w:rsidRDefault="00100201" w:rsidP="00100201">
            <w:pPr>
              <w:rPr>
                <w:rFonts w:cs="Arial"/>
                <w:color w:val="000000" w:themeColor="text1"/>
                <w:sz w:val="24"/>
                <w:szCs w:val="24"/>
              </w:rPr>
            </w:pPr>
          </w:p>
        </w:tc>
        <w:tc>
          <w:tcPr>
            <w:tcW w:w="4306" w:type="dxa"/>
          </w:tcPr>
          <w:p w14:paraId="2E217ED4" w14:textId="6C9893D2" w:rsidR="00100201" w:rsidRPr="00CE3A4A" w:rsidRDefault="001B3301" w:rsidP="00100201">
            <w:pPr>
              <w:rPr>
                <w:sz w:val="24"/>
                <w:szCs w:val="24"/>
              </w:rPr>
            </w:pPr>
            <w:r>
              <w:rPr>
                <w:color w:val="000000"/>
                <w:sz w:val="24"/>
                <w:szCs w:val="24"/>
              </w:rPr>
              <w:t>Clarified in Amendment 3.</w:t>
            </w:r>
          </w:p>
        </w:tc>
      </w:tr>
      <w:tr w:rsidR="00100201" w:rsidRPr="00CE3A4A" w14:paraId="7482C0F8" w14:textId="77777777" w:rsidTr="0456842F">
        <w:tc>
          <w:tcPr>
            <w:tcW w:w="1126" w:type="dxa"/>
          </w:tcPr>
          <w:p w14:paraId="0AEFFC5A"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33B0B534"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 Performance Measures</w:t>
            </w:r>
          </w:p>
          <w:p w14:paraId="1D2461B0"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#19</w:t>
            </w:r>
          </w:p>
        </w:tc>
        <w:tc>
          <w:tcPr>
            <w:tcW w:w="1354" w:type="dxa"/>
          </w:tcPr>
          <w:p w14:paraId="17C44F98"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182</w:t>
            </w:r>
          </w:p>
        </w:tc>
        <w:tc>
          <w:tcPr>
            <w:tcW w:w="4528" w:type="dxa"/>
          </w:tcPr>
          <w:p w14:paraId="612E259A"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 xml:space="preserve">How does the State define an hourly average contact overflow for each contact channel? </w:t>
            </w:r>
          </w:p>
          <w:p w14:paraId="4265654E" w14:textId="77777777" w:rsidR="00100201" w:rsidRPr="00CE3A4A" w:rsidRDefault="00100201" w:rsidP="00100201">
            <w:pPr>
              <w:rPr>
                <w:rFonts w:cs="Arial"/>
                <w:color w:val="000000" w:themeColor="text1"/>
                <w:sz w:val="24"/>
                <w:szCs w:val="24"/>
              </w:rPr>
            </w:pPr>
          </w:p>
        </w:tc>
        <w:tc>
          <w:tcPr>
            <w:tcW w:w="4306" w:type="dxa"/>
          </w:tcPr>
          <w:p w14:paraId="7ECF5F2A" w14:textId="5B1A9EA3" w:rsidR="00100201" w:rsidRPr="00CE3A4A" w:rsidRDefault="001B3301" w:rsidP="00100201">
            <w:pPr>
              <w:rPr>
                <w:sz w:val="24"/>
                <w:szCs w:val="24"/>
              </w:rPr>
            </w:pPr>
            <w:r>
              <w:rPr>
                <w:color w:val="000000"/>
                <w:sz w:val="24"/>
                <w:szCs w:val="24"/>
              </w:rPr>
              <w:t>Clarified in Amendment 3.</w:t>
            </w:r>
          </w:p>
        </w:tc>
      </w:tr>
      <w:tr w:rsidR="00100201" w:rsidRPr="00CE3A4A" w14:paraId="485B061A" w14:textId="77777777" w:rsidTr="0456842F">
        <w:tc>
          <w:tcPr>
            <w:tcW w:w="1126" w:type="dxa"/>
          </w:tcPr>
          <w:p w14:paraId="5731EDE4"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31803126"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 Performance Measures</w:t>
            </w:r>
          </w:p>
          <w:p w14:paraId="1DEA592C"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#19</w:t>
            </w:r>
          </w:p>
        </w:tc>
        <w:tc>
          <w:tcPr>
            <w:tcW w:w="1354" w:type="dxa"/>
          </w:tcPr>
          <w:p w14:paraId="426BA2B5"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182</w:t>
            </w:r>
          </w:p>
        </w:tc>
        <w:tc>
          <w:tcPr>
            <w:tcW w:w="4528" w:type="dxa"/>
          </w:tcPr>
          <w:p w14:paraId="364DDCA9"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What is the State’s definition of overflow trigger for each contact channel?</w:t>
            </w:r>
          </w:p>
          <w:p w14:paraId="6417103E" w14:textId="77777777" w:rsidR="00100201" w:rsidRPr="00CE3A4A" w:rsidRDefault="00100201" w:rsidP="00100201">
            <w:pPr>
              <w:rPr>
                <w:rFonts w:cs="Arial"/>
                <w:color w:val="000000" w:themeColor="text1"/>
                <w:sz w:val="24"/>
                <w:szCs w:val="24"/>
              </w:rPr>
            </w:pPr>
          </w:p>
        </w:tc>
        <w:tc>
          <w:tcPr>
            <w:tcW w:w="4306" w:type="dxa"/>
          </w:tcPr>
          <w:p w14:paraId="63D6F3FC" w14:textId="128FCE2A" w:rsidR="00100201" w:rsidRPr="00CE3A4A" w:rsidRDefault="001B3301" w:rsidP="00100201">
            <w:pPr>
              <w:rPr>
                <w:sz w:val="24"/>
                <w:szCs w:val="24"/>
              </w:rPr>
            </w:pPr>
            <w:r>
              <w:rPr>
                <w:color w:val="000000"/>
                <w:sz w:val="24"/>
                <w:szCs w:val="24"/>
              </w:rPr>
              <w:t>Clarified in Amendment 3.</w:t>
            </w:r>
          </w:p>
        </w:tc>
      </w:tr>
      <w:tr w:rsidR="00100201" w:rsidRPr="00CE3A4A" w14:paraId="48CF5817" w14:textId="77777777" w:rsidTr="0456842F">
        <w:tc>
          <w:tcPr>
            <w:tcW w:w="1126" w:type="dxa"/>
          </w:tcPr>
          <w:p w14:paraId="67060170"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6C721866"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 Performance Measures #19</w:t>
            </w:r>
          </w:p>
        </w:tc>
        <w:tc>
          <w:tcPr>
            <w:tcW w:w="1354" w:type="dxa"/>
          </w:tcPr>
          <w:p w14:paraId="701F04C7"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182</w:t>
            </w:r>
          </w:p>
        </w:tc>
        <w:tc>
          <w:tcPr>
            <w:tcW w:w="4528" w:type="dxa"/>
          </w:tcPr>
          <w:p w14:paraId="71072CB8"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Given the variability of contact volume through different channels during different hourly intervals throughout the day, what percentage contacts above the average number of contacts by channel does the State foresee invoking the overflow trigger?</w:t>
            </w:r>
          </w:p>
          <w:p w14:paraId="3B4B745F" w14:textId="77777777" w:rsidR="00100201" w:rsidRPr="00CE3A4A" w:rsidRDefault="00100201" w:rsidP="00100201">
            <w:pPr>
              <w:rPr>
                <w:rFonts w:cs="Arial"/>
                <w:color w:val="000000" w:themeColor="text1"/>
                <w:sz w:val="24"/>
                <w:szCs w:val="24"/>
              </w:rPr>
            </w:pPr>
          </w:p>
        </w:tc>
        <w:tc>
          <w:tcPr>
            <w:tcW w:w="4306" w:type="dxa"/>
          </w:tcPr>
          <w:p w14:paraId="58BC3F25" w14:textId="77777777" w:rsidR="00100201" w:rsidRPr="00CE3A4A" w:rsidRDefault="00100201" w:rsidP="00100201">
            <w:pPr>
              <w:rPr>
                <w:sz w:val="24"/>
                <w:szCs w:val="24"/>
              </w:rPr>
            </w:pPr>
            <w:r>
              <w:rPr>
                <w:sz w:val="24"/>
                <w:szCs w:val="24"/>
              </w:rPr>
              <w:t xml:space="preserve">This should be calculated by wait time not by number of contacts. Wait time should determine overflow trigger those channels that have customer holding, while other will use volume </w:t>
            </w:r>
          </w:p>
        </w:tc>
      </w:tr>
      <w:tr w:rsidR="00100201" w:rsidRPr="00CE3A4A" w14:paraId="542ADA16" w14:textId="77777777" w:rsidTr="0456842F">
        <w:tc>
          <w:tcPr>
            <w:tcW w:w="1126" w:type="dxa"/>
          </w:tcPr>
          <w:p w14:paraId="5573488A"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42B2BC56"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 Performance Measures #19</w:t>
            </w:r>
          </w:p>
        </w:tc>
        <w:tc>
          <w:tcPr>
            <w:tcW w:w="1354" w:type="dxa"/>
          </w:tcPr>
          <w:p w14:paraId="5DEFFFCA"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182</w:t>
            </w:r>
          </w:p>
        </w:tc>
        <w:tc>
          <w:tcPr>
            <w:tcW w:w="4528" w:type="dxa"/>
          </w:tcPr>
          <w:p w14:paraId="5B34CC56"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How does the State’s calculation of an hourly average of contacts account for varying contact volumes at different hour intervals throughout the day?</w:t>
            </w:r>
          </w:p>
          <w:p w14:paraId="138FE4EC" w14:textId="77777777" w:rsidR="00100201" w:rsidRPr="00CE3A4A" w:rsidRDefault="00100201" w:rsidP="00100201">
            <w:pPr>
              <w:rPr>
                <w:rFonts w:cs="Arial"/>
                <w:color w:val="000000" w:themeColor="text1"/>
                <w:sz w:val="24"/>
                <w:szCs w:val="24"/>
              </w:rPr>
            </w:pPr>
          </w:p>
        </w:tc>
        <w:tc>
          <w:tcPr>
            <w:tcW w:w="4306" w:type="dxa"/>
          </w:tcPr>
          <w:p w14:paraId="124DF7DF" w14:textId="474DF4FD" w:rsidR="00100201" w:rsidRPr="00CE3A4A" w:rsidRDefault="00E9674B" w:rsidP="00100201">
            <w:pPr>
              <w:rPr>
                <w:sz w:val="24"/>
                <w:szCs w:val="24"/>
              </w:rPr>
            </w:pPr>
            <w:r>
              <w:rPr>
                <w:color w:val="000000"/>
                <w:sz w:val="24"/>
                <w:szCs w:val="24"/>
              </w:rPr>
              <w:t>Clarified in Amendment 3.</w:t>
            </w:r>
          </w:p>
        </w:tc>
      </w:tr>
      <w:tr w:rsidR="00100201" w:rsidRPr="00CE3A4A" w14:paraId="1694BECA" w14:textId="77777777" w:rsidTr="0456842F">
        <w:tc>
          <w:tcPr>
            <w:tcW w:w="1126" w:type="dxa"/>
          </w:tcPr>
          <w:p w14:paraId="0AFD610D"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3580E825"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 Performance Measures #19</w:t>
            </w:r>
          </w:p>
        </w:tc>
        <w:tc>
          <w:tcPr>
            <w:tcW w:w="1354" w:type="dxa"/>
          </w:tcPr>
          <w:p w14:paraId="2D56A4AA"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182</w:t>
            </w:r>
          </w:p>
        </w:tc>
        <w:tc>
          <w:tcPr>
            <w:tcW w:w="4528" w:type="dxa"/>
          </w:tcPr>
          <w:p w14:paraId="6FF7E3B3"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 xml:space="preserve">Given variability of staffing hour-to-hour based on forecasted call volumes, what is the State’s requirement for being informed of whether an overflow trigger has been invoked by the contractor? </w:t>
            </w:r>
          </w:p>
          <w:p w14:paraId="13E730FB" w14:textId="77777777" w:rsidR="00100201" w:rsidRPr="00CE3A4A" w:rsidRDefault="00100201" w:rsidP="00100201">
            <w:pPr>
              <w:rPr>
                <w:rFonts w:cs="Arial"/>
                <w:color w:val="000000" w:themeColor="text1"/>
                <w:sz w:val="24"/>
                <w:szCs w:val="24"/>
              </w:rPr>
            </w:pPr>
          </w:p>
        </w:tc>
        <w:tc>
          <w:tcPr>
            <w:tcW w:w="4306" w:type="dxa"/>
          </w:tcPr>
          <w:p w14:paraId="274ED6D7" w14:textId="6CB78432" w:rsidR="00100201" w:rsidRPr="00CE3A4A" w:rsidRDefault="00100201" w:rsidP="00100201">
            <w:pPr>
              <w:rPr>
                <w:sz w:val="24"/>
                <w:szCs w:val="24"/>
              </w:rPr>
            </w:pPr>
            <w:r>
              <w:rPr>
                <w:sz w:val="24"/>
                <w:szCs w:val="24"/>
              </w:rPr>
              <w:t xml:space="preserve">This should be part of the configuration of the ACD and provided to the DS as a report </w:t>
            </w:r>
            <w:r w:rsidR="00E9674B">
              <w:rPr>
                <w:sz w:val="24"/>
                <w:szCs w:val="24"/>
              </w:rPr>
              <w:t>a</w:t>
            </w:r>
            <w:r w:rsidR="006A65AD">
              <w:rPr>
                <w:sz w:val="24"/>
                <w:szCs w:val="24"/>
              </w:rPr>
              <w:t>nd</w:t>
            </w:r>
            <w:r>
              <w:rPr>
                <w:sz w:val="24"/>
                <w:szCs w:val="24"/>
              </w:rPr>
              <w:t xml:space="preserve"> data.</w:t>
            </w:r>
          </w:p>
        </w:tc>
      </w:tr>
      <w:tr w:rsidR="00100201" w:rsidRPr="00CE3A4A" w14:paraId="04DE7B9B" w14:textId="77777777" w:rsidTr="0456842F">
        <w:tc>
          <w:tcPr>
            <w:tcW w:w="1126" w:type="dxa"/>
          </w:tcPr>
          <w:p w14:paraId="63680633"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28C2C2EC"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Appendix K – Performance Measures</w:t>
            </w:r>
          </w:p>
          <w:p w14:paraId="52BC9CE4" w14:textId="77777777" w:rsidR="00100201" w:rsidRPr="00CE3A4A" w:rsidRDefault="00100201" w:rsidP="00100201">
            <w:pPr>
              <w:jc w:val="center"/>
              <w:rPr>
                <w:rFonts w:cs="Arial"/>
                <w:color w:val="000000" w:themeColor="text1"/>
                <w:sz w:val="24"/>
                <w:szCs w:val="24"/>
              </w:rPr>
            </w:pPr>
          </w:p>
        </w:tc>
        <w:tc>
          <w:tcPr>
            <w:tcW w:w="1354" w:type="dxa"/>
          </w:tcPr>
          <w:p w14:paraId="28DBC9C5" w14:textId="77777777" w:rsidR="00100201" w:rsidRPr="00CE3A4A" w:rsidRDefault="00100201" w:rsidP="00100201">
            <w:pPr>
              <w:jc w:val="center"/>
              <w:rPr>
                <w:rFonts w:cs="Arial"/>
                <w:color w:val="000000" w:themeColor="text1"/>
                <w:sz w:val="24"/>
                <w:szCs w:val="24"/>
              </w:rPr>
            </w:pPr>
            <w:r w:rsidRPr="00CE3A4A">
              <w:rPr>
                <w:rFonts w:cs="Arial"/>
                <w:color w:val="000000" w:themeColor="text1"/>
                <w:sz w:val="24"/>
                <w:szCs w:val="24"/>
              </w:rPr>
              <w:t>182</w:t>
            </w:r>
          </w:p>
        </w:tc>
        <w:tc>
          <w:tcPr>
            <w:tcW w:w="4528" w:type="dxa"/>
          </w:tcPr>
          <w:p w14:paraId="12D85679"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Considering the following Performance Standards:</w:t>
            </w:r>
          </w:p>
          <w:p w14:paraId="107A1383" w14:textId="77777777" w:rsidR="00100201" w:rsidRPr="00CE3A4A" w:rsidRDefault="00100201" w:rsidP="00100201">
            <w:pPr>
              <w:rPr>
                <w:rFonts w:cs="Arial"/>
                <w:color w:val="000000" w:themeColor="text1"/>
                <w:sz w:val="24"/>
                <w:szCs w:val="24"/>
              </w:rPr>
            </w:pPr>
          </w:p>
          <w:p w14:paraId="364B3ADE"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 xml:space="preserve">16: The CCSC Contractor shall ensure that the daily abandonment rate does not </w:t>
            </w:r>
            <w:r w:rsidRPr="00CE3A4A">
              <w:rPr>
                <w:rFonts w:cs="Arial"/>
                <w:color w:val="000000" w:themeColor="text1"/>
                <w:sz w:val="24"/>
                <w:szCs w:val="24"/>
              </w:rPr>
              <w:lastRenderedPageBreak/>
              <w:t>exceed five (5) percent, to be computed hourly and, at a minimum, reported monthly.</w:t>
            </w:r>
          </w:p>
          <w:p w14:paraId="7F1E2BEA" w14:textId="77777777" w:rsidR="00100201" w:rsidRPr="00CE3A4A" w:rsidRDefault="00100201" w:rsidP="00100201">
            <w:pPr>
              <w:rPr>
                <w:rFonts w:cs="Arial"/>
                <w:color w:val="000000" w:themeColor="text1"/>
                <w:sz w:val="24"/>
                <w:szCs w:val="24"/>
              </w:rPr>
            </w:pPr>
          </w:p>
          <w:p w14:paraId="4387A4F9"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17: The CCSC Contractor shall answer eighty percent (80%) of daily calls within twenty (20) seconds, to be computed hourly and, at a minimum, reported monthly.</w:t>
            </w:r>
          </w:p>
          <w:p w14:paraId="45D0ACC3" w14:textId="77777777" w:rsidR="00100201" w:rsidRPr="00CE3A4A" w:rsidRDefault="00100201" w:rsidP="00100201">
            <w:pPr>
              <w:rPr>
                <w:rFonts w:cs="Arial"/>
                <w:color w:val="000000" w:themeColor="text1"/>
                <w:sz w:val="24"/>
                <w:szCs w:val="24"/>
              </w:rPr>
            </w:pPr>
          </w:p>
          <w:p w14:paraId="7180998A"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18: The CCSC Contractor’s monthly average seconds to answer will not exceed 60 seconds (amount of time after the customer chooses option in IVR to speak to customer service rep), to be computed hourly and, at a minimum, reported monthly.</w:t>
            </w:r>
          </w:p>
          <w:p w14:paraId="6D8F4821" w14:textId="77777777" w:rsidR="00100201" w:rsidRPr="00CE3A4A" w:rsidRDefault="00100201" w:rsidP="00100201">
            <w:pPr>
              <w:rPr>
                <w:rFonts w:cs="Arial"/>
                <w:color w:val="000000" w:themeColor="text1"/>
                <w:sz w:val="24"/>
                <w:szCs w:val="24"/>
              </w:rPr>
            </w:pPr>
          </w:p>
          <w:p w14:paraId="2CCF03B7"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What outcomes is the State seeking to achieve with the inclusion of Performance Standard 19?</w:t>
            </w:r>
          </w:p>
          <w:p w14:paraId="1CCE4259" w14:textId="77777777" w:rsidR="00100201" w:rsidRPr="00CE3A4A" w:rsidRDefault="00100201" w:rsidP="00100201">
            <w:pPr>
              <w:rPr>
                <w:rFonts w:cs="Arial"/>
                <w:color w:val="000000" w:themeColor="text1"/>
                <w:sz w:val="24"/>
                <w:szCs w:val="24"/>
              </w:rPr>
            </w:pPr>
          </w:p>
          <w:p w14:paraId="2FD41305" w14:textId="77777777" w:rsidR="00100201" w:rsidRPr="00CE3A4A" w:rsidRDefault="00100201" w:rsidP="00100201">
            <w:pPr>
              <w:rPr>
                <w:rFonts w:cs="Arial"/>
                <w:color w:val="000000" w:themeColor="text1"/>
                <w:sz w:val="24"/>
                <w:szCs w:val="24"/>
              </w:rPr>
            </w:pPr>
            <w:r w:rsidRPr="00CE3A4A">
              <w:rPr>
                <w:rFonts w:cs="Arial"/>
                <w:color w:val="000000" w:themeColor="text1"/>
                <w:sz w:val="24"/>
                <w:szCs w:val="24"/>
              </w:rPr>
              <w:t>19: The CCSC Contractor shall provide an hourly average contact overflow within five minutes of the overflow trigger. For each contact channel.</w:t>
            </w:r>
          </w:p>
        </w:tc>
        <w:tc>
          <w:tcPr>
            <w:tcW w:w="4306" w:type="dxa"/>
          </w:tcPr>
          <w:p w14:paraId="5D6B9FCE" w14:textId="43001F71" w:rsidR="00100201" w:rsidRPr="00CE3A4A" w:rsidRDefault="0097731B" w:rsidP="00100201">
            <w:pPr>
              <w:rPr>
                <w:sz w:val="24"/>
                <w:szCs w:val="24"/>
              </w:rPr>
            </w:pPr>
            <w:r>
              <w:rPr>
                <w:color w:val="000000"/>
                <w:sz w:val="24"/>
                <w:szCs w:val="24"/>
              </w:rPr>
              <w:lastRenderedPageBreak/>
              <w:t>Clarified in Amendment 3.</w:t>
            </w:r>
          </w:p>
        </w:tc>
      </w:tr>
      <w:tr w:rsidR="00100201" w:rsidRPr="00CE3A4A" w14:paraId="1B82A3AD" w14:textId="77777777" w:rsidTr="0456842F">
        <w:tc>
          <w:tcPr>
            <w:tcW w:w="1126" w:type="dxa"/>
          </w:tcPr>
          <w:p w14:paraId="66388DA6" w14:textId="77777777" w:rsidR="00100201" w:rsidRPr="00CB53B0" w:rsidRDefault="00100201" w:rsidP="00100201">
            <w:pPr>
              <w:pStyle w:val="ListNumber"/>
              <w:numPr>
                <w:ilvl w:val="0"/>
                <w:numId w:val="13"/>
              </w:numPr>
              <w:jc w:val="center"/>
              <w:rPr>
                <w:rFonts w:cs="Arial"/>
                <w:sz w:val="24"/>
                <w:szCs w:val="24"/>
              </w:rPr>
            </w:pPr>
          </w:p>
        </w:tc>
        <w:tc>
          <w:tcPr>
            <w:tcW w:w="2026" w:type="dxa"/>
          </w:tcPr>
          <w:p w14:paraId="229EF6D1" w14:textId="77777777" w:rsidR="00100201" w:rsidRPr="00814350" w:rsidRDefault="00100201" w:rsidP="00100201">
            <w:pPr>
              <w:jc w:val="center"/>
              <w:rPr>
                <w:rFonts w:cs="Arial"/>
                <w:color w:val="000000" w:themeColor="text1"/>
                <w:sz w:val="24"/>
                <w:szCs w:val="24"/>
              </w:rPr>
            </w:pPr>
            <w:r w:rsidRPr="00814350">
              <w:rPr>
                <w:rFonts w:cs="Arial"/>
                <w:color w:val="000000" w:themeColor="text1"/>
                <w:sz w:val="24"/>
                <w:szCs w:val="24"/>
              </w:rPr>
              <w:t>Appendix K</w:t>
            </w:r>
          </w:p>
          <w:p w14:paraId="476F7DC7" w14:textId="77777777" w:rsidR="00100201" w:rsidRPr="00814350" w:rsidRDefault="00100201" w:rsidP="00100201">
            <w:pPr>
              <w:jc w:val="center"/>
              <w:rPr>
                <w:rFonts w:cs="Arial"/>
                <w:color w:val="000000" w:themeColor="text1"/>
                <w:sz w:val="24"/>
                <w:szCs w:val="24"/>
              </w:rPr>
            </w:pPr>
            <w:r w:rsidRPr="00814350">
              <w:rPr>
                <w:rFonts w:cs="Arial"/>
                <w:color w:val="000000" w:themeColor="text1"/>
                <w:sz w:val="24"/>
                <w:szCs w:val="24"/>
              </w:rPr>
              <w:t>Performance Measures</w:t>
            </w:r>
          </w:p>
        </w:tc>
        <w:tc>
          <w:tcPr>
            <w:tcW w:w="1354" w:type="dxa"/>
          </w:tcPr>
          <w:p w14:paraId="1B390A92" w14:textId="77777777" w:rsidR="00100201" w:rsidRPr="00814350" w:rsidRDefault="00100201" w:rsidP="00100201">
            <w:pPr>
              <w:jc w:val="center"/>
              <w:rPr>
                <w:rFonts w:cs="Arial"/>
                <w:color w:val="000000" w:themeColor="text1"/>
                <w:sz w:val="24"/>
                <w:szCs w:val="24"/>
              </w:rPr>
            </w:pPr>
            <w:r w:rsidRPr="00814350">
              <w:rPr>
                <w:rFonts w:cs="Arial"/>
                <w:color w:val="000000" w:themeColor="text1"/>
                <w:sz w:val="24"/>
                <w:szCs w:val="24"/>
              </w:rPr>
              <w:t>183-191</w:t>
            </w:r>
          </w:p>
        </w:tc>
        <w:tc>
          <w:tcPr>
            <w:tcW w:w="4528" w:type="dxa"/>
          </w:tcPr>
          <w:p w14:paraId="76573D41" w14:textId="77777777" w:rsidR="00100201" w:rsidRPr="00814350" w:rsidRDefault="00100201" w:rsidP="00100201">
            <w:pPr>
              <w:rPr>
                <w:rFonts w:cs="Arial"/>
                <w:color w:val="000000" w:themeColor="text1"/>
                <w:sz w:val="24"/>
                <w:szCs w:val="24"/>
              </w:rPr>
            </w:pPr>
            <w:r w:rsidRPr="00814350">
              <w:rPr>
                <w:rFonts w:cs="Arial"/>
                <w:color w:val="000000" w:themeColor="text1"/>
                <w:sz w:val="24"/>
                <w:szCs w:val="24"/>
              </w:rPr>
              <w:t xml:space="preserve">Would the State consider assessing performance metrics on a monthly basis rather than an hourly basis? This will help reduce the overall CCSC vendor program cost to the State of New Mexico without degradation to the project’s performance. The State would still have expectations </w:t>
            </w:r>
            <w:r w:rsidRPr="00814350">
              <w:rPr>
                <w:rFonts w:cs="Arial"/>
                <w:color w:val="000000" w:themeColor="text1"/>
                <w:sz w:val="24"/>
                <w:szCs w:val="24"/>
              </w:rPr>
              <w:lastRenderedPageBreak/>
              <w:t>around hourly and real-time reporting so that issues can be addressed in a timely manner.</w:t>
            </w:r>
          </w:p>
        </w:tc>
        <w:tc>
          <w:tcPr>
            <w:tcW w:w="4306" w:type="dxa"/>
          </w:tcPr>
          <w:p w14:paraId="10189E6E" w14:textId="31533688" w:rsidR="00100201" w:rsidRPr="00814350" w:rsidRDefault="0097731B" w:rsidP="00100201">
            <w:pPr>
              <w:rPr>
                <w:sz w:val="24"/>
                <w:szCs w:val="24"/>
              </w:rPr>
            </w:pPr>
            <w:r>
              <w:rPr>
                <w:color w:val="000000"/>
                <w:sz w:val="24"/>
                <w:szCs w:val="24"/>
              </w:rPr>
              <w:lastRenderedPageBreak/>
              <w:t>Clarified in Amendment 3.</w:t>
            </w:r>
          </w:p>
        </w:tc>
      </w:tr>
      <w:tr w:rsidR="00100201" w:rsidRPr="00CE3A4A" w14:paraId="562FBF86" w14:textId="77777777" w:rsidTr="0456842F">
        <w:tc>
          <w:tcPr>
            <w:tcW w:w="1126" w:type="dxa"/>
          </w:tcPr>
          <w:p w14:paraId="7DCDE2C9" w14:textId="77777777" w:rsidR="00100201" w:rsidRPr="00530C95" w:rsidRDefault="00100201" w:rsidP="00100201">
            <w:pPr>
              <w:pStyle w:val="ListNumber"/>
              <w:numPr>
                <w:ilvl w:val="0"/>
                <w:numId w:val="13"/>
              </w:numPr>
              <w:jc w:val="center"/>
              <w:rPr>
                <w:rFonts w:cs="Arial"/>
                <w:sz w:val="24"/>
                <w:szCs w:val="24"/>
              </w:rPr>
            </w:pPr>
          </w:p>
        </w:tc>
        <w:tc>
          <w:tcPr>
            <w:tcW w:w="2026" w:type="dxa"/>
          </w:tcPr>
          <w:p w14:paraId="5E822909" w14:textId="77777777" w:rsidR="00100201" w:rsidRPr="00530C95" w:rsidRDefault="00100201" w:rsidP="00100201">
            <w:pPr>
              <w:jc w:val="center"/>
              <w:rPr>
                <w:rFonts w:cs="Arial"/>
                <w:color w:val="000000" w:themeColor="text1"/>
                <w:sz w:val="24"/>
                <w:szCs w:val="24"/>
              </w:rPr>
            </w:pPr>
            <w:r w:rsidRPr="00530C95">
              <w:rPr>
                <w:rFonts w:cs="Arial"/>
                <w:color w:val="000000" w:themeColor="text1"/>
                <w:sz w:val="24"/>
                <w:szCs w:val="24"/>
              </w:rPr>
              <w:t>Appendix K, Ops, 20, Resolve</w:t>
            </w:r>
          </w:p>
        </w:tc>
        <w:tc>
          <w:tcPr>
            <w:tcW w:w="1354" w:type="dxa"/>
          </w:tcPr>
          <w:p w14:paraId="426D2D63" w14:textId="77777777" w:rsidR="00100201" w:rsidRPr="00530C95" w:rsidRDefault="00100201" w:rsidP="00100201">
            <w:pPr>
              <w:jc w:val="center"/>
              <w:rPr>
                <w:rFonts w:cs="Arial"/>
                <w:color w:val="000000" w:themeColor="text1"/>
                <w:sz w:val="24"/>
                <w:szCs w:val="24"/>
              </w:rPr>
            </w:pPr>
            <w:r w:rsidRPr="00530C95">
              <w:rPr>
                <w:rFonts w:cs="Arial"/>
                <w:color w:val="000000" w:themeColor="text1"/>
                <w:sz w:val="24"/>
                <w:szCs w:val="24"/>
              </w:rPr>
              <w:t>189</w:t>
            </w:r>
          </w:p>
        </w:tc>
        <w:tc>
          <w:tcPr>
            <w:tcW w:w="4528" w:type="dxa"/>
          </w:tcPr>
          <w:p w14:paraId="7173171D" w14:textId="77777777" w:rsidR="00100201" w:rsidRPr="00530C95" w:rsidRDefault="00100201" w:rsidP="00100201">
            <w:pPr>
              <w:rPr>
                <w:rFonts w:cs="Arial"/>
                <w:color w:val="000000" w:themeColor="text1"/>
                <w:sz w:val="24"/>
                <w:szCs w:val="24"/>
              </w:rPr>
            </w:pPr>
            <w:r w:rsidRPr="00530C95">
              <w:rPr>
                <w:rFonts w:cs="Arial"/>
                <w:color w:val="000000" w:themeColor="text1"/>
                <w:sz w:val="24"/>
                <w:szCs w:val="24"/>
              </w:rPr>
              <w:t>The RFP states, “The CCSC Contractor shall not exceed one percent of daily unresolved contacts past one week, to be computed on a weekly basis and, at a minimum, reported monthly.”</w:t>
            </w:r>
          </w:p>
          <w:p w14:paraId="674A9FCE" w14:textId="77777777" w:rsidR="00100201" w:rsidRPr="00530C95" w:rsidRDefault="00100201" w:rsidP="00100201">
            <w:pPr>
              <w:rPr>
                <w:rFonts w:cs="Arial"/>
                <w:color w:val="000000" w:themeColor="text1"/>
                <w:sz w:val="24"/>
                <w:szCs w:val="24"/>
              </w:rPr>
            </w:pPr>
          </w:p>
          <w:p w14:paraId="34E18DCF" w14:textId="77777777" w:rsidR="00100201" w:rsidRPr="00530C95" w:rsidRDefault="00100201" w:rsidP="00100201">
            <w:pPr>
              <w:rPr>
                <w:rFonts w:cs="Arial"/>
                <w:color w:val="000000" w:themeColor="text1"/>
                <w:sz w:val="24"/>
                <w:szCs w:val="24"/>
              </w:rPr>
            </w:pPr>
            <w:r w:rsidRPr="00530C95">
              <w:rPr>
                <w:rFonts w:cs="Arial"/>
                <w:color w:val="000000" w:themeColor="text1"/>
                <w:sz w:val="24"/>
                <w:szCs w:val="24"/>
              </w:rPr>
              <w:t>Would the State please define "unresolved contacts'?</w:t>
            </w:r>
          </w:p>
        </w:tc>
        <w:tc>
          <w:tcPr>
            <w:tcW w:w="4306" w:type="dxa"/>
          </w:tcPr>
          <w:p w14:paraId="4D58793C" w14:textId="63FF884C" w:rsidR="00100201" w:rsidRPr="00814350" w:rsidRDefault="00530C95" w:rsidP="00100201">
            <w:pPr>
              <w:rPr>
                <w:sz w:val="24"/>
                <w:szCs w:val="24"/>
              </w:rPr>
            </w:pPr>
            <w:r>
              <w:rPr>
                <w:color w:val="000000"/>
                <w:sz w:val="24"/>
                <w:szCs w:val="24"/>
              </w:rPr>
              <w:t>Clarified in Amendment 3.</w:t>
            </w:r>
          </w:p>
        </w:tc>
      </w:tr>
      <w:tr w:rsidR="00B43B69" w:rsidRPr="00CE3A4A" w14:paraId="200752B3" w14:textId="77777777" w:rsidTr="0456842F">
        <w:tc>
          <w:tcPr>
            <w:tcW w:w="1126" w:type="dxa"/>
          </w:tcPr>
          <w:p w14:paraId="00D35186"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5EB2CFD" w14:textId="77777777" w:rsidR="00B43B69" w:rsidRPr="00814350" w:rsidRDefault="00B43B69" w:rsidP="00B43B69">
            <w:pPr>
              <w:jc w:val="center"/>
              <w:rPr>
                <w:rFonts w:cs="Arial"/>
                <w:color w:val="000000" w:themeColor="text1"/>
                <w:sz w:val="24"/>
                <w:szCs w:val="24"/>
              </w:rPr>
            </w:pPr>
            <w:r w:rsidRPr="00814350">
              <w:rPr>
                <w:rFonts w:cs="Arial"/>
                <w:color w:val="000000" w:themeColor="text1"/>
                <w:sz w:val="24"/>
                <w:szCs w:val="24"/>
              </w:rPr>
              <w:t>Appendix K, Ops, 23, Resolve</w:t>
            </w:r>
          </w:p>
        </w:tc>
        <w:tc>
          <w:tcPr>
            <w:tcW w:w="1354" w:type="dxa"/>
          </w:tcPr>
          <w:p w14:paraId="6A29BF4C" w14:textId="77777777" w:rsidR="00B43B69" w:rsidRPr="00814350" w:rsidRDefault="00B43B69" w:rsidP="00B43B69">
            <w:pPr>
              <w:jc w:val="center"/>
              <w:rPr>
                <w:rFonts w:cs="Arial"/>
                <w:color w:val="000000" w:themeColor="text1"/>
                <w:sz w:val="24"/>
                <w:szCs w:val="24"/>
              </w:rPr>
            </w:pPr>
            <w:r w:rsidRPr="00814350">
              <w:rPr>
                <w:rFonts w:cs="Arial"/>
                <w:color w:val="000000" w:themeColor="text1"/>
                <w:sz w:val="24"/>
                <w:szCs w:val="24"/>
              </w:rPr>
              <w:t>190</w:t>
            </w:r>
          </w:p>
        </w:tc>
        <w:tc>
          <w:tcPr>
            <w:tcW w:w="4528" w:type="dxa"/>
          </w:tcPr>
          <w:p w14:paraId="5E9CC6A9" w14:textId="77777777" w:rsidR="00B43B69" w:rsidRPr="00814350" w:rsidRDefault="00B43B69" w:rsidP="00B43B69">
            <w:pPr>
              <w:rPr>
                <w:rFonts w:cs="Arial"/>
                <w:color w:val="000000" w:themeColor="text1"/>
                <w:sz w:val="24"/>
                <w:szCs w:val="24"/>
              </w:rPr>
            </w:pPr>
            <w:r w:rsidRPr="00814350">
              <w:rPr>
                <w:rFonts w:cs="Arial"/>
                <w:color w:val="000000" w:themeColor="text1"/>
                <w:sz w:val="24"/>
                <w:szCs w:val="24"/>
              </w:rPr>
              <w:t>The RFP states, “The CCSC Contractor shall provide responses for those items that need research within 24 hours of any contact during days of operation, to be computed daily and, at a minimum, reported monthly.”</w:t>
            </w:r>
          </w:p>
          <w:p w14:paraId="3F7E2B7E" w14:textId="77777777" w:rsidR="00B43B69" w:rsidRPr="00814350" w:rsidRDefault="00B43B69" w:rsidP="00B43B69">
            <w:pPr>
              <w:rPr>
                <w:rFonts w:cs="Arial"/>
                <w:color w:val="000000" w:themeColor="text1"/>
                <w:sz w:val="24"/>
                <w:szCs w:val="24"/>
              </w:rPr>
            </w:pPr>
          </w:p>
          <w:p w14:paraId="66576267" w14:textId="77777777" w:rsidR="00B43B69" w:rsidRPr="00814350" w:rsidRDefault="00B43B69" w:rsidP="00B43B69">
            <w:pPr>
              <w:rPr>
                <w:rFonts w:cs="Arial"/>
                <w:color w:val="000000" w:themeColor="text1"/>
                <w:sz w:val="24"/>
                <w:szCs w:val="24"/>
              </w:rPr>
            </w:pPr>
            <w:r w:rsidRPr="00814350">
              <w:rPr>
                <w:rFonts w:cs="Arial"/>
                <w:color w:val="000000" w:themeColor="text1"/>
                <w:sz w:val="24"/>
                <w:szCs w:val="24"/>
              </w:rPr>
              <w:t>To help ensure CCSC vendors propose sufficient staff, what is the estimated volume of research tasks per month and the average handle time (AHT) associated with this task?</w:t>
            </w:r>
          </w:p>
        </w:tc>
        <w:tc>
          <w:tcPr>
            <w:tcW w:w="4306" w:type="dxa"/>
          </w:tcPr>
          <w:p w14:paraId="5DA3B070" w14:textId="77777777" w:rsidR="00B43B69" w:rsidRDefault="00B43B69" w:rsidP="00B43B69">
            <w:pPr>
              <w:rPr>
                <w:sz w:val="24"/>
                <w:szCs w:val="24"/>
              </w:rPr>
            </w:pPr>
            <w:r>
              <w:rPr>
                <w:sz w:val="24"/>
                <w:szCs w:val="24"/>
              </w:rPr>
              <w:t>Current After Call Work is minimal and not being reported.</w:t>
            </w:r>
          </w:p>
          <w:p w14:paraId="6BB4A136" w14:textId="77777777" w:rsidR="00B43B69" w:rsidRDefault="00B43B69" w:rsidP="00B43B69">
            <w:pPr>
              <w:rPr>
                <w:sz w:val="24"/>
                <w:szCs w:val="24"/>
              </w:rPr>
            </w:pPr>
          </w:p>
          <w:p w14:paraId="5E91F23F" w14:textId="0B997D5F" w:rsidR="00B43B69" w:rsidRPr="00814350" w:rsidRDefault="00B43B69" w:rsidP="00B43B69">
            <w:pPr>
              <w:rPr>
                <w:sz w:val="24"/>
                <w:szCs w:val="24"/>
              </w:rPr>
            </w:pPr>
            <w:r>
              <w:rPr>
                <w:sz w:val="24"/>
                <w:szCs w:val="24"/>
              </w:rPr>
              <w:t>The State would prefer minimal After Contact or Follow-up Work. The intent is to provide the client with all required information during the initial contact, providing a First Contact Resolution outcome.</w:t>
            </w:r>
          </w:p>
        </w:tc>
      </w:tr>
      <w:tr w:rsidR="00B43B69" w:rsidRPr="00CE3A4A" w14:paraId="5212931F" w14:textId="77777777" w:rsidTr="0456842F">
        <w:tc>
          <w:tcPr>
            <w:tcW w:w="1126" w:type="dxa"/>
          </w:tcPr>
          <w:p w14:paraId="53FC6183"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435B92E"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 xml:space="preserve">Appendix M Section 3 Child Support Enforcement </w:t>
            </w:r>
            <w:proofErr w:type="spellStart"/>
            <w:r w:rsidRPr="00CE3A4A">
              <w:rPr>
                <w:rFonts w:cs="Arial"/>
                <w:color w:val="000000" w:themeColor="text1"/>
                <w:sz w:val="24"/>
                <w:szCs w:val="24"/>
              </w:rPr>
              <w:t>Div</w:t>
            </w:r>
            <w:proofErr w:type="spellEnd"/>
          </w:p>
        </w:tc>
        <w:tc>
          <w:tcPr>
            <w:tcW w:w="1354" w:type="dxa"/>
          </w:tcPr>
          <w:p w14:paraId="6C0DE456"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215</w:t>
            </w:r>
          </w:p>
        </w:tc>
        <w:tc>
          <w:tcPr>
            <w:tcW w:w="4528" w:type="dxa"/>
          </w:tcPr>
          <w:p w14:paraId="6BFDB425" w14:textId="77777777" w:rsidR="00B43B69" w:rsidRPr="00CE3A4A" w:rsidRDefault="00B43B69" w:rsidP="00B43B69">
            <w:pPr>
              <w:rPr>
                <w:rFonts w:cs="Arial"/>
                <w:color w:val="000000" w:themeColor="text1"/>
                <w:sz w:val="24"/>
                <w:szCs w:val="24"/>
              </w:rPr>
            </w:pPr>
            <w:r w:rsidRPr="00CE3A4A">
              <w:rPr>
                <w:rFonts w:cs="Arial"/>
                <w:color w:val="000000" w:themeColor="text1"/>
                <w:sz w:val="24"/>
                <w:szCs w:val="24"/>
              </w:rPr>
              <w:t xml:space="preserve">Since paper correspondence from clients is not listed in the methods for contacting the service center (Section G.2.1), Can the State please confirm that the CCSC vendor will not have responsibility for developing, printing, postage or receipt and processing of mailed correspondence? </w:t>
            </w:r>
          </w:p>
          <w:p w14:paraId="7EF4E7D9" w14:textId="77777777" w:rsidR="00B43B69" w:rsidRPr="00CE3A4A" w:rsidRDefault="00B43B69" w:rsidP="00B43B69">
            <w:pPr>
              <w:rPr>
                <w:rFonts w:cs="Arial"/>
                <w:color w:val="000000" w:themeColor="text1"/>
                <w:sz w:val="24"/>
                <w:szCs w:val="24"/>
              </w:rPr>
            </w:pPr>
          </w:p>
          <w:p w14:paraId="146F6C24" w14:textId="77777777" w:rsidR="00B43B69" w:rsidRPr="00CE3A4A" w:rsidRDefault="00B43B69" w:rsidP="00B43B69">
            <w:pPr>
              <w:rPr>
                <w:rFonts w:cs="Arial"/>
                <w:color w:val="000000" w:themeColor="text1"/>
                <w:sz w:val="24"/>
                <w:szCs w:val="24"/>
              </w:rPr>
            </w:pPr>
            <w:r w:rsidRPr="00CE3A4A">
              <w:rPr>
                <w:rFonts w:cs="Arial"/>
                <w:color w:val="000000" w:themeColor="text1"/>
                <w:sz w:val="24"/>
                <w:szCs w:val="24"/>
              </w:rPr>
              <w:lastRenderedPageBreak/>
              <w:t>If so, can the State provide a rough estimate of the number of mailings processed each year?</w:t>
            </w:r>
          </w:p>
          <w:p w14:paraId="119461BF" w14:textId="77777777" w:rsidR="00B43B69" w:rsidRPr="00CE3A4A" w:rsidRDefault="00B43B69" w:rsidP="00B43B69">
            <w:pPr>
              <w:rPr>
                <w:rFonts w:cs="Arial"/>
                <w:color w:val="000000" w:themeColor="text1"/>
                <w:sz w:val="24"/>
                <w:szCs w:val="24"/>
              </w:rPr>
            </w:pPr>
          </w:p>
        </w:tc>
        <w:tc>
          <w:tcPr>
            <w:tcW w:w="4306" w:type="dxa"/>
          </w:tcPr>
          <w:p w14:paraId="45B77FC3" w14:textId="4A415A85" w:rsidR="00B43B69" w:rsidRDefault="00B43B69" w:rsidP="00B43B69">
            <w:pPr>
              <w:rPr>
                <w:sz w:val="24"/>
                <w:szCs w:val="24"/>
              </w:rPr>
            </w:pPr>
            <w:r>
              <w:rPr>
                <w:color w:val="000000"/>
                <w:sz w:val="24"/>
                <w:szCs w:val="24"/>
              </w:rPr>
              <w:lastRenderedPageBreak/>
              <w:t>CCSC is not responsible for inbound USPS mail operations.</w:t>
            </w:r>
          </w:p>
          <w:p w14:paraId="2F0824D9" w14:textId="77777777" w:rsidR="00B43B69" w:rsidRDefault="00B43B69" w:rsidP="00B43B69">
            <w:pPr>
              <w:rPr>
                <w:sz w:val="24"/>
                <w:szCs w:val="24"/>
              </w:rPr>
            </w:pPr>
          </w:p>
          <w:p w14:paraId="04768680" w14:textId="193F1C47" w:rsidR="00B43B69" w:rsidRPr="00CE3A4A" w:rsidRDefault="00B43B69" w:rsidP="00B43B69">
            <w:pPr>
              <w:rPr>
                <w:sz w:val="24"/>
                <w:szCs w:val="24"/>
              </w:rPr>
            </w:pPr>
            <w:r>
              <w:rPr>
                <w:sz w:val="24"/>
                <w:szCs w:val="24"/>
              </w:rPr>
              <w:t>Although the CCSC will receive mail correspondence via the Enterprise EDM system and be expected to handle as a contact.</w:t>
            </w:r>
          </w:p>
        </w:tc>
      </w:tr>
      <w:tr w:rsidR="00B43B69" w:rsidRPr="00CE3A4A" w14:paraId="7DFE5D74" w14:textId="77777777" w:rsidTr="0456842F">
        <w:tc>
          <w:tcPr>
            <w:tcW w:w="1126" w:type="dxa"/>
          </w:tcPr>
          <w:p w14:paraId="2DA2F610"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FC68992"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Bidders Library 14</w:t>
            </w:r>
          </w:p>
          <w:p w14:paraId="5E9883FF"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HHS 2020 Security, Privacy and Standards</w:t>
            </w:r>
          </w:p>
        </w:tc>
        <w:tc>
          <w:tcPr>
            <w:tcW w:w="1354" w:type="dxa"/>
          </w:tcPr>
          <w:p w14:paraId="1C0CC54D"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1-3</w:t>
            </w:r>
          </w:p>
        </w:tc>
        <w:tc>
          <w:tcPr>
            <w:tcW w:w="4528" w:type="dxa"/>
          </w:tcPr>
          <w:p w14:paraId="30F9D186" w14:textId="77777777" w:rsidR="00B43B69" w:rsidRPr="00CE3A4A" w:rsidRDefault="00B43B69" w:rsidP="00B43B69">
            <w:pPr>
              <w:rPr>
                <w:rFonts w:cs="Arial"/>
                <w:color w:val="000000" w:themeColor="text1"/>
                <w:sz w:val="24"/>
                <w:szCs w:val="24"/>
              </w:rPr>
            </w:pPr>
            <w:r w:rsidRPr="00CE3A4A">
              <w:rPr>
                <w:rFonts w:cs="Arial"/>
                <w:color w:val="000000" w:themeColor="text1"/>
                <w:sz w:val="24"/>
                <w:szCs w:val="24"/>
              </w:rPr>
              <w:t xml:space="preserve">Given that we are not the system of record, and the CCSC vendor is simply storing consumer contact data, what is the applicability of FedRAMP to this contract? </w:t>
            </w:r>
          </w:p>
          <w:p w14:paraId="7AE7BE25" w14:textId="77777777" w:rsidR="00B43B69" w:rsidRPr="00CE3A4A" w:rsidRDefault="00B43B69" w:rsidP="00B43B69">
            <w:pPr>
              <w:rPr>
                <w:rFonts w:cs="Arial"/>
                <w:color w:val="000000" w:themeColor="text1"/>
                <w:sz w:val="24"/>
                <w:szCs w:val="24"/>
              </w:rPr>
            </w:pPr>
          </w:p>
          <w:p w14:paraId="277681B0" w14:textId="77777777" w:rsidR="00B43B69" w:rsidRPr="00CE3A4A" w:rsidRDefault="00B43B69" w:rsidP="00B43B69">
            <w:pPr>
              <w:rPr>
                <w:rFonts w:cs="Arial"/>
                <w:color w:val="000000" w:themeColor="text1"/>
                <w:sz w:val="24"/>
                <w:szCs w:val="24"/>
              </w:rPr>
            </w:pPr>
          </w:p>
        </w:tc>
        <w:tc>
          <w:tcPr>
            <w:tcW w:w="4306" w:type="dxa"/>
          </w:tcPr>
          <w:p w14:paraId="0859F450" w14:textId="13A33673" w:rsidR="00B43B69" w:rsidRPr="00CE3A4A" w:rsidRDefault="00B43B69" w:rsidP="00B43B69">
            <w:pPr>
              <w:rPr>
                <w:sz w:val="24"/>
                <w:szCs w:val="24"/>
              </w:rPr>
            </w:pPr>
            <w:r>
              <w:rPr>
                <w:sz w:val="24"/>
                <w:szCs w:val="24"/>
              </w:rPr>
              <w:t>If the Contractor is using any cloud-based solutions, all applicable FedRAMP requirements must be implemented by CCSC Contractor.</w:t>
            </w:r>
          </w:p>
        </w:tc>
      </w:tr>
      <w:tr w:rsidR="00B43B69" w:rsidRPr="00CE3A4A" w14:paraId="2A92D12F" w14:textId="77777777" w:rsidTr="0456842F">
        <w:tc>
          <w:tcPr>
            <w:tcW w:w="1126" w:type="dxa"/>
          </w:tcPr>
          <w:p w14:paraId="2254146B"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EA0084B"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Bidders Library 14</w:t>
            </w:r>
          </w:p>
          <w:p w14:paraId="2C6ADA4C"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HHS 2020 Security, Privacy and Standards</w:t>
            </w:r>
          </w:p>
        </w:tc>
        <w:tc>
          <w:tcPr>
            <w:tcW w:w="1354" w:type="dxa"/>
          </w:tcPr>
          <w:p w14:paraId="1A45602A"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1-3</w:t>
            </w:r>
          </w:p>
        </w:tc>
        <w:tc>
          <w:tcPr>
            <w:tcW w:w="4528" w:type="dxa"/>
          </w:tcPr>
          <w:p w14:paraId="7286FAD4" w14:textId="22C6037D" w:rsidR="00B43B69" w:rsidRPr="00CE3A4A" w:rsidRDefault="00B43B69" w:rsidP="00B43B69">
            <w:pPr>
              <w:rPr>
                <w:rFonts w:cs="Arial"/>
                <w:color w:val="000000" w:themeColor="text1"/>
                <w:sz w:val="24"/>
                <w:szCs w:val="24"/>
              </w:rPr>
            </w:pPr>
            <w:r w:rsidRPr="00CE3A4A">
              <w:rPr>
                <w:rFonts w:cs="Arial"/>
                <w:color w:val="000000" w:themeColor="text1"/>
                <w:sz w:val="24"/>
                <w:szCs w:val="24"/>
              </w:rPr>
              <w:t xml:space="preserve">Since FedRAMP certification requires CMS or appropriate federal agency sponsorship as a first step, is FedRAMP certification required or is FedRAMP compliance sufficient, and if certification is required will CMS be the sponsoring agency? </w:t>
            </w:r>
          </w:p>
          <w:p w14:paraId="3F519379" w14:textId="77777777" w:rsidR="00B43B69" w:rsidRPr="00CE3A4A" w:rsidRDefault="00B43B69" w:rsidP="00B43B69">
            <w:pPr>
              <w:rPr>
                <w:rFonts w:cs="Arial"/>
                <w:color w:val="000000" w:themeColor="text1"/>
                <w:sz w:val="24"/>
                <w:szCs w:val="24"/>
              </w:rPr>
            </w:pPr>
          </w:p>
        </w:tc>
        <w:tc>
          <w:tcPr>
            <w:tcW w:w="4306" w:type="dxa"/>
          </w:tcPr>
          <w:p w14:paraId="3793578F" w14:textId="1EE03513" w:rsidR="00B43B69" w:rsidRPr="00CE3A4A" w:rsidRDefault="00B43B69" w:rsidP="00B43B69">
            <w:pPr>
              <w:rPr>
                <w:sz w:val="24"/>
                <w:szCs w:val="24"/>
              </w:rPr>
            </w:pPr>
            <w:r>
              <w:rPr>
                <w:sz w:val="24"/>
                <w:szCs w:val="24"/>
              </w:rPr>
              <w:t>If the Contractor is using any cloud-based solutions, all applicable FedRAMP requirements must be implemented by CCSC Contractor.</w:t>
            </w:r>
          </w:p>
        </w:tc>
      </w:tr>
      <w:tr w:rsidR="00B43B69" w:rsidRPr="00CE3A4A" w14:paraId="0395610D" w14:textId="77777777" w:rsidTr="0456842F">
        <w:tc>
          <w:tcPr>
            <w:tcW w:w="1126" w:type="dxa"/>
          </w:tcPr>
          <w:p w14:paraId="5D6FAF72"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20AA8B2C"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Bidders Library 14</w:t>
            </w:r>
          </w:p>
          <w:p w14:paraId="49A9D9E5"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HHS 2020 Security, Privacy and Standards</w:t>
            </w:r>
          </w:p>
        </w:tc>
        <w:tc>
          <w:tcPr>
            <w:tcW w:w="1354" w:type="dxa"/>
          </w:tcPr>
          <w:p w14:paraId="141907E7"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1-3</w:t>
            </w:r>
          </w:p>
        </w:tc>
        <w:tc>
          <w:tcPr>
            <w:tcW w:w="4528" w:type="dxa"/>
          </w:tcPr>
          <w:p w14:paraId="1F50D700" w14:textId="3760835C" w:rsidR="00B43B69" w:rsidRPr="00CE3A4A" w:rsidRDefault="00B43B69" w:rsidP="00B43B69">
            <w:pPr>
              <w:rPr>
                <w:rFonts w:cs="Arial"/>
                <w:color w:val="000000" w:themeColor="text1"/>
                <w:sz w:val="24"/>
                <w:szCs w:val="24"/>
              </w:rPr>
            </w:pPr>
            <w:r w:rsidRPr="00CE3A4A">
              <w:rPr>
                <w:rFonts w:cs="Arial"/>
                <w:color w:val="000000" w:themeColor="text1"/>
                <w:sz w:val="24"/>
                <w:szCs w:val="24"/>
              </w:rPr>
              <w:t>If FedRAMP certification is required, should CCSC vendors include those significant extra certification costs in their proposal?</w:t>
            </w:r>
          </w:p>
        </w:tc>
        <w:tc>
          <w:tcPr>
            <w:tcW w:w="4306" w:type="dxa"/>
          </w:tcPr>
          <w:p w14:paraId="7B54E9AC" w14:textId="4DC3C608" w:rsidR="00B43B69" w:rsidRPr="00CE3A4A" w:rsidRDefault="00B43B69" w:rsidP="00B43B69">
            <w:pPr>
              <w:rPr>
                <w:sz w:val="24"/>
                <w:szCs w:val="24"/>
              </w:rPr>
            </w:pPr>
            <w:r>
              <w:rPr>
                <w:sz w:val="24"/>
                <w:szCs w:val="24"/>
              </w:rPr>
              <w:t>Yes</w:t>
            </w:r>
          </w:p>
        </w:tc>
      </w:tr>
      <w:tr w:rsidR="00B43B69" w:rsidRPr="00CE3A4A" w14:paraId="21D027EB" w14:textId="77777777" w:rsidTr="0456842F">
        <w:tc>
          <w:tcPr>
            <w:tcW w:w="1126" w:type="dxa"/>
          </w:tcPr>
          <w:p w14:paraId="14B8E30D"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3EB2D76"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Bidders Library 14</w:t>
            </w:r>
          </w:p>
          <w:p w14:paraId="403BC323"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HHS 2020 Security, Privacy and Standards</w:t>
            </w:r>
          </w:p>
        </w:tc>
        <w:tc>
          <w:tcPr>
            <w:tcW w:w="1354" w:type="dxa"/>
          </w:tcPr>
          <w:p w14:paraId="4FB9E331"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1-3</w:t>
            </w:r>
          </w:p>
        </w:tc>
        <w:tc>
          <w:tcPr>
            <w:tcW w:w="4528" w:type="dxa"/>
          </w:tcPr>
          <w:p w14:paraId="294DA199" w14:textId="77777777" w:rsidR="00B43B69" w:rsidRPr="00CE3A4A" w:rsidRDefault="00B43B69" w:rsidP="00B43B69">
            <w:pPr>
              <w:rPr>
                <w:rFonts w:cs="Arial"/>
                <w:color w:val="000000" w:themeColor="text1"/>
                <w:sz w:val="24"/>
                <w:szCs w:val="24"/>
              </w:rPr>
            </w:pPr>
            <w:r w:rsidRPr="00CE3A4A">
              <w:rPr>
                <w:rFonts w:cs="Arial"/>
                <w:color w:val="000000" w:themeColor="text1"/>
                <w:sz w:val="24"/>
                <w:szCs w:val="24"/>
              </w:rPr>
              <w:t>Would the State please clarify if platforms or services absent of ETI information and critical data elements (such as PHI/PII) can exist outside the boundary without FedRAMP status?  Examples of these platforms include Microsoft Word and training programs that are not traditionally housed in a FedRAMP environment.   </w:t>
            </w:r>
          </w:p>
        </w:tc>
        <w:tc>
          <w:tcPr>
            <w:tcW w:w="4306" w:type="dxa"/>
          </w:tcPr>
          <w:p w14:paraId="223D3969" w14:textId="7EA275FA" w:rsidR="00B43B69" w:rsidRPr="002C4E9C" w:rsidRDefault="00B43B69" w:rsidP="00B43B69">
            <w:pPr>
              <w:rPr>
                <w:sz w:val="24"/>
                <w:szCs w:val="24"/>
                <w:highlight w:val="yellow"/>
              </w:rPr>
            </w:pPr>
            <w:r>
              <w:rPr>
                <w:sz w:val="24"/>
                <w:szCs w:val="24"/>
              </w:rPr>
              <w:t>If the Contractor is using any cloud-based solutions, all applicable FedRAMP requirements must be implemented by CCSC Contractor.</w:t>
            </w:r>
          </w:p>
        </w:tc>
      </w:tr>
      <w:tr w:rsidR="00B43B69" w:rsidRPr="00CE3A4A" w14:paraId="0881F812" w14:textId="77777777" w:rsidTr="0456842F">
        <w:tc>
          <w:tcPr>
            <w:tcW w:w="1126" w:type="dxa"/>
          </w:tcPr>
          <w:p w14:paraId="499833BE"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F05E3E6"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Bidders Library 14</w:t>
            </w:r>
          </w:p>
          <w:p w14:paraId="5004F3A0"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HHS 2020 Security, Privacy and Standards</w:t>
            </w:r>
          </w:p>
        </w:tc>
        <w:tc>
          <w:tcPr>
            <w:tcW w:w="1354" w:type="dxa"/>
          </w:tcPr>
          <w:p w14:paraId="690331BD"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3</w:t>
            </w:r>
          </w:p>
        </w:tc>
        <w:tc>
          <w:tcPr>
            <w:tcW w:w="4528" w:type="dxa"/>
          </w:tcPr>
          <w:p w14:paraId="3A982017" w14:textId="77777777" w:rsidR="00B43B69" w:rsidRPr="00CE3A4A" w:rsidRDefault="00B43B69" w:rsidP="00B43B69">
            <w:pPr>
              <w:rPr>
                <w:rFonts w:cs="Arial"/>
                <w:color w:val="000000" w:themeColor="text1"/>
                <w:sz w:val="24"/>
                <w:szCs w:val="24"/>
              </w:rPr>
            </w:pPr>
            <w:r w:rsidRPr="00CE3A4A">
              <w:rPr>
                <w:rFonts w:cs="Arial"/>
                <w:color w:val="000000" w:themeColor="text1"/>
                <w:sz w:val="24"/>
                <w:szCs w:val="24"/>
              </w:rPr>
              <w:t>Are there any specific state or federal security audits that the CCSC vendor is responsible for incurring costs for?</w:t>
            </w:r>
          </w:p>
        </w:tc>
        <w:tc>
          <w:tcPr>
            <w:tcW w:w="4306" w:type="dxa"/>
          </w:tcPr>
          <w:p w14:paraId="7913D291" w14:textId="0F5D9A3C" w:rsidR="00B43B69" w:rsidRPr="00CE3A4A" w:rsidRDefault="00B43B69" w:rsidP="00B43B69">
            <w:pPr>
              <w:rPr>
                <w:sz w:val="24"/>
                <w:szCs w:val="24"/>
              </w:rPr>
            </w:pPr>
            <w:r w:rsidRPr="00846A8C">
              <w:rPr>
                <w:sz w:val="24"/>
                <w:szCs w:val="24"/>
              </w:rPr>
              <w:t>CMS and IRS audits as determined by data classification.</w:t>
            </w:r>
            <w:r>
              <w:t xml:space="preserve"> </w:t>
            </w:r>
            <w:r>
              <w:rPr>
                <w:sz w:val="24"/>
                <w:szCs w:val="24"/>
              </w:rPr>
              <w:t>Additionally, Addendum 14 and 21 in the Procurement Library describe HHS 2020 Security Privacy and Standards.</w:t>
            </w:r>
          </w:p>
        </w:tc>
      </w:tr>
      <w:tr w:rsidR="00B43B69" w:rsidRPr="00CE3A4A" w14:paraId="492357F4" w14:textId="77777777" w:rsidTr="0456842F">
        <w:tc>
          <w:tcPr>
            <w:tcW w:w="1126" w:type="dxa"/>
          </w:tcPr>
          <w:p w14:paraId="7D16738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15AC33B"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V.C.2 References</w:t>
            </w:r>
          </w:p>
        </w:tc>
        <w:tc>
          <w:tcPr>
            <w:tcW w:w="1354" w:type="dxa"/>
          </w:tcPr>
          <w:p w14:paraId="72008978" w14:textId="77777777" w:rsidR="00B43B69" w:rsidRPr="00CE3A4A" w:rsidRDefault="00B43B69" w:rsidP="00B43B69">
            <w:pPr>
              <w:jc w:val="center"/>
              <w:rPr>
                <w:rFonts w:cs="Arial"/>
                <w:color w:val="000000" w:themeColor="text1"/>
                <w:sz w:val="24"/>
                <w:szCs w:val="24"/>
              </w:rPr>
            </w:pPr>
            <w:r w:rsidRPr="00CE3A4A">
              <w:rPr>
                <w:rFonts w:cs="Arial"/>
                <w:color w:val="000000" w:themeColor="text1"/>
                <w:sz w:val="24"/>
                <w:szCs w:val="24"/>
              </w:rPr>
              <w:t>37</w:t>
            </w:r>
          </w:p>
        </w:tc>
        <w:tc>
          <w:tcPr>
            <w:tcW w:w="4528" w:type="dxa"/>
          </w:tcPr>
          <w:p w14:paraId="19A6B509" w14:textId="77777777" w:rsidR="00B43B69" w:rsidRPr="00890991" w:rsidRDefault="00B43B69" w:rsidP="00B43B69">
            <w:pPr>
              <w:rPr>
                <w:sz w:val="24"/>
                <w:szCs w:val="24"/>
              </w:rPr>
            </w:pPr>
            <w:r w:rsidRPr="00CE3A4A">
              <w:rPr>
                <w:sz w:val="24"/>
                <w:szCs w:val="24"/>
              </w:rPr>
              <w:t xml:space="preserve">In reviewing RFP # 19-630-4000-0001 it is unclear whether Offerors are responsible for sending the Reference Questionnaire Form (APPENDIX D) to business references or is the Procurement Manager? If the </w:t>
            </w:r>
            <w:proofErr w:type="spellStart"/>
            <w:r w:rsidRPr="00CE3A4A">
              <w:rPr>
                <w:sz w:val="24"/>
                <w:szCs w:val="24"/>
              </w:rPr>
              <w:t>Oferror</w:t>
            </w:r>
            <w:proofErr w:type="spellEnd"/>
            <w:r w:rsidRPr="00CE3A4A">
              <w:rPr>
                <w:sz w:val="24"/>
                <w:szCs w:val="24"/>
              </w:rPr>
              <w:t xml:space="preserve"> is responsible, where is that form located? Thank you.</w:t>
            </w:r>
          </w:p>
        </w:tc>
        <w:tc>
          <w:tcPr>
            <w:tcW w:w="4306" w:type="dxa"/>
          </w:tcPr>
          <w:p w14:paraId="2B7BD83D" w14:textId="77777777" w:rsidR="00B43B69" w:rsidRPr="00CE3A4A" w:rsidRDefault="00B43B69" w:rsidP="00B43B69">
            <w:pPr>
              <w:rPr>
                <w:sz w:val="24"/>
                <w:szCs w:val="24"/>
              </w:rPr>
            </w:pPr>
            <w:r>
              <w:rPr>
                <w:sz w:val="24"/>
                <w:szCs w:val="24"/>
              </w:rPr>
              <w:t>Clarified in Amendment 1.</w:t>
            </w:r>
          </w:p>
        </w:tc>
      </w:tr>
      <w:tr w:rsidR="00B43B69" w:rsidRPr="00CE3A4A" w14:paraId="22A89063" w14:textId="77777777" w:rsidTr="0456842F">
        <w:tc>
          <w:tcPr>
            <w:tcW w:w="1126" w:type="dxa"/>
          </w:tcPr>
          <w:p w14:paraId="6BF20387"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3E7E54B8" w14:textId="77777777" w:rsidR="00B43B69" w:rsidRPr="00CE3A4A" w:rsidRDefault="00B43B69" w:rsidP="00B43B69">
            <w:pPr>
              <w:jc w:val="center"/>
              <w:rPr>
                <w:rFonts w:cs="Arial"/>
                <w:color w:val="000000" w:themeColor="text1"/>
                <w:sz w:val="24"/>
                <w:szCs w:val="24"/>
              </w:rPr>
            </w:pPr>
          </w:p>
        </w:tc>
        <w:tc>
          <w:tcPr>
            <w:tcW w:w="1354" w:type="dxa"/>
          </w:tcPr>
          <w:p w14:paraId="0F84E84B" w14:textId="77777777" w:rsidR="00B43B69" w:rsidRPr="00CE3A4A" w:rsidRDefault="00B43B69" w:rsidP="00B43B69">
            <w:pPr>
              <w:jc w:val="center"/>
              <w:rPr>
                <w:rFonts w:cs="Arial"/>
                <w:color w:val="000000" w:themeColor="text1"/>
                <w:sz w:val="24"/>
                <w:szCs w:val="24"/>
              </w:rPr>
            </w:pPr>
          </w:p>
        </w:tc>
        <w:tc>
          <w:tcPr>
            <w:tcW w:w="4528" w:type="dxa"/>
          </w:tcPr>
          <w:p w14:paraId="78D049BA" w14:textId="77777777" w:rsidR="00B43B69" w:rsidRPr="00890991" w:rsidRDefault="00B43B69" w:rsidP="00B43B69">
            <w:pPr>
              <w:spacing w:before="100" w:beforeAutospacing="1" w:after="120"/>
              <w:rPr>
                <w:rFonts w:ascii="Calibri" w:hAnsi="Calibri" w:cs="Calibri"/>
              </w:rPr>
            </w:pPr>
            <w:r>
              <w:rPr>
                <w:rFonts w:ascii="Calibri" w:hAnsi="Calibri" w:cs="Calibri"/>
              </w:rPr>
              <w:t>To ensure that vendors can provide the most comprehensive proposal response, and in order to give vendors time to adjust and accurately incorporate the State’s answers to questions, would the State please consider extending the proposal due date to February 15, 2019?</w:t>
            </w:r>
          </w:p>
        </w:tc>
        <w:tc>
          <w:tcPr>
            <w:tcW w:w="4306" w:type="dxa"/>
          </w:tcPr>
          <w:p w14:paraId="69A96585" w14:textId="6A8D399C" w:rsidR="00B43B69" w:rsidRPr="00CE3A4A" w:rsidRDefault="00B43B69" w:rsidP="00B43B69">
            <w:pPr>
              <w:rPr>
                <w:sz w:val="24"/>
                <w:szCs w:val="24"/>
              </w:rPr>
            </w:pPr>
            <w:r>
              <w:rPr>
                <w:sz w:val="24"/>
                <w:szCs w:val="24"/>
              </w:rPr>
              <w:t>Clarified in Amendment 1.</w:t>
            </w:r>
          </w:p>
        </w:tc>
      </w:tr>
      <w:tr w:rsidR="00B43B69" w:rsidRPr="00CE3A4A" w14:paraId="1020DBDA" w14:textId="77777777" w:rsidTr="0456842F">
        <w:tc>
          <w:tcPr>
            <w:tcW w:w="1126" w:type="dxa"/>
          </w:tcPr>
          <w:p w14:paraId="37B7DD1D"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23AA6F63"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Appendix B</w:t>
            </w:r>
          </w:p>
        </w:tc>
        <w:tc>
          <w:tcPr>
            <w:tcW w:w="1354" w:type="dxa"/>
          </w:tcPr>
          <w:p w14:paraId="5C7FF83D" w14:textId="77777777" w:rsidR="00B43B69" w:rsidRPr="00CE3A4A" w:rsidRDefault="00B43B69" w:rsidP="00B43B69">
            <w:pPr>
              <w:jc w:val="center"/>
              <w:rPr>
                <w:rFonts w:cs="Arial"/>
                <w:color w:val="000000" w:themeColor="text1"/>
                <w:sz w:val="24"/>
                <w:szCs w:val="24"/>
              </w:rPr>
            </w:pPr>
          </w:p>
        </w:tc>
        <w:tc>
          <w:tcPr>
            <w:tcW w:w="4528" w:type="dxa"/>
          </w:tcPr>
          <w:p w14:paraId="34631CBE" w14:textId="77777777" w:rsidR="00B43B69" w:rsidRDefault="00B43B69" w:rsidP="00B43B69">
            <w:pPr>
              <w:spacing w:before="100" w:beforeAutospacing="1" w:after="120"/>
              <w:rPr>
                <w:rFonts w:ascii="Calibri" w:hAnsi="Calibri" w:cs="Calibri"/>
              </w:rPr>
            </w:pPr>
            <w:r>
              <w:rPr>
                <w:rFonts w:ascii="Calibri" w:hAnsi="Calibri" w:cs="Calibri"/>
              </w:rPr>
              <w:t xml:space="preserve">Cost Response Form, it says “Offerors are expected to be ready for final system integration testing no later than July 1, 2019.” This provides vendors about five weeks from Contract Award to be ready for final system integration testing. Given the requirements outlined in the RFP, would the State consider extending the timeline for final system integration testing?  This would provide time for the vendor to collaborate with the State and its existing vendors to fully understand the State’s systems and the APIs that need to be built to integrate with those systems, as well as give the vendor adequate </w:t>
            </w:r>
            <w:r>
              <w:rPr>
                <w:rFonts w:ascii="Calibri" w:hAnsi="Calibri" w:cs="Calibri"/>
              </w:rPr>
              <w:lastRenderedPageBreak/>
              <w:t xml:space="preserve">time to complete system development and testing. </w:t>
            </w:r>
          </w:p>
          <w:p w14:paraId="59528408" w14:textId="77777777" w:rsidR="00B43B69" w:rsidRPr="00890991" w:rsidRDefault="00B43B69" w:rsidP="00B43B69">
            <w:pPr>
              <w:numPr>
                <w:ilvl w:val="1"/>
                <w:numId w:val="11"/>
              </w:numPr>
              <w:spacing w:before="100" w:beforeAutospacing="1" w:after="120"/>
              <w:rPr>
                <w:rFonts w:ascii="Calibri" w:hAnsi="Calibri" w:cs="Calibri"/>
              </w:rPr>
            </w:pPr>
            <w:r>
              <w:rPr>
                <w:rFonts w:ascii="Calibri" w:hAnsi="Calibri" w:cs="Calibri"/>
              </w:rPr>
              <w:t>Is it the State’s expectation that the vendor’s solutions and all of the requirements gathering, design, development, and coordination with HSD be completed by July 1, 2019?</w:t>
            </w:r>
          </w:p>
        </w:tc>
        <w:tc>
          <w:tcPr>
            <w:tcW w:w="4306" w:type="dxa"/>
          </w:tcPr>
          <w:p w14:paraId="2444C497" w14:textId="77777777" w:rsidR="00B43B69" w:rsidRDefault="00B43B69" w:rsidP="00B43B69">
            <w:pPr>
              <w:rPr>
                <w:sz w:val="24"/>
                <w:szCs w:val="24"/>
              </w:rPr>
            </w:pPr>
            <w:r>
              <w:rPr>
                <w:sz w:val="24"/>
                <w:szCs w:val="24"/>
              </w:rPr>
              <w:lastRenderedPageBreak/>
              <w:t xml:space="preserve">The State expects the CCSC Go-Live date for ISD and MAD to happen on or before January 1, 2020. </w:t>
            </w:r>
          </w:p>
          <w:p w14:paraId="7D368A33" w14:textId="77777777" w:rsidR="00B43B69" w:rsidRDefault="00B43B69" w:rsidP="00B43B69">
            <w:pPr>
              <w:rPr>
                <w:sz w:val="24"/>
                <w:szCs w:val="24"/>
              </w:rPr>
            </w:pPr>
          </w:p>
          <w:p w14:paraId="4DA00D08" w14:textId="46E7FAC0" w:rsidR="00B43B69" w:rsidRPr="00CE3A4A" w:rsidRDefault="00B43B69" w:rsidP="00B43B69">
            <w:pPr>
              <w:rPr>
                <w:sz w:val="24"/>
                <w:szCs w:val="24"/>
              </w:rPr>
            </w:pPr>
            <w:r>
              <w:rPr>
                <w:sz w:val="24"/>
                <w:szCs w:val="24"/>
              </w:rPr>
              <w:t>The CCSC Go-Live date for CSED is July 1, 2020.</w:t>
            </w:r>
          </w:p>
        </w:tc>
      </w:tr>
      <w:tr w:rsidR="00B43B69" w:rsidRPr="00CE3A4A" w14:paraId="24DBB535" w14:textId="77777777" w:rsidTr="0456842F">
        <w:tc>
          <w:tcPr>
            <w:tcW w:w="1126" w:type="dxa"/>
          </w:tcPr>
          <w:p w14:paraId="579EFBE8"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932D897" w14:textId="77777777" w:rsidR="00B43B69" w:rsidRPr="00CE3A4A" w:rsidRDefault="00B43B69" w:rsidP="00B43B69">
            <w:pPr>
              <w:jc w:val="center"/>
              <w:rPr>
                <w:rFonts w:cs="Arial"/>
                <w:color w:val="000000" w:themeColor="text1"/>
                <w:sz w:val="24"/>
                <w:szCs w:val="24"/>
              </w:rPr>
            </w:pPr>
          </w:p>
        </w:tc>
        <w:tc>
          <w:tcPr>
            <w:tcW w:w="1354" w:type="dxa"/>
          </w:tcPr>
          <w:p w14:paraId="7EABBC25" w14:textId="77777777" w:rsidR="00B43B69" w:rsidRPr="00CE3A4A" w:rsidRDefault="00B43B69" w:rsidP="00B43B69">
            <w:pPr>
              <w:jc w:val="center"/>
              <w:rPr>
                <w:rFonts w:cs="Arial"/>
                <w:color w:val="000000" w:themeColor="text1"/>
                <w:sz w:val="24"/>
                <w:szCs w:val="24"/>
              </w:rPr>
            </w:pPr>
          </w:p>
        </w:tc>
        <w:tc>
          <w:tcPr>
            <w:tcW w:w="4528" w:type="dxa"/>
          </w:tcPr>
          <w:p w14:paraId="1D5DC67D" w14:textId="77777777" w:rsidR="00B43B69" w:rsidRPr="00890991" w:rsidRDefault="00B43B69" w:rsidP="00B43B69">
            <w:pPr>
              <w:spacing w:after="120"/>
              <w:rPr>
                <w:rFonts w:ascii="Calibri" w:hAnsi="Calibri" w:cs="Calibri"/>
              </w:rPr>
            </w:pPr>
            <w:r>
              <w:rPr>
                <w:rFonts w:ascii="Calibri" w:hAnsi="Calibri" w:cs="Calibri"/>
              </w:rPr>
              <w:t>Would the State consider assessing performance metrics on a monthly basis rather than an hourly basis? This will help reduce the overall vendor program cost to the State of New Mexico without degradation to the project’s performance.</w:t>
            </w:r>
          </w:p>
        </w:tc>
        <w:tc>
          <w:tcPr>
            <w:tcW w:w="4306" w:type="dxa"/>
          </w:tcPr>
          <w:p w14:paraId="31946461" w14:textId="573EA380" w:rsidR="00B43B69" w:rsidRPr="00CE3A4A" w:rsidRDefault="00B43B69" w:rsidP="00B43B69">
            <w:pPr>
              <w:rPr>
                <w:sz w:val="24"/>
                <w:szCs w:val="24"/>
              </w:rPr>
            </w:pPr>
            <w:r>
              <w:rPr>
                <w:color w:val="000000"/>
                <w:sz w:val="24"/>
                <w:szCs w:val="24"/>
              </w:rPr>
              <w:t>The performance metrics will be clarified within Amendment 3.</w:t>
            </w:r>
          </w:p>
        </w:tc>
      </w:tr>
      <w:tr w:rsidR="00B43B69" w:rsidRPr="00CE3A4A" w14:paraId="52656556" w14:textId="77777777" w:rsidTr="0456842F">
        <w:tc>
          <w:tcPr>
            <w:tcW w:w="1126" w:type="dxa"/>
          </w:tcPr>
          <w:p w14:paraId="1BC36F2C"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338CB850" w14:textId="77777777" w:rsidR="00B43B69" w:rsidRPr="00CE3A4A" w:rsidRDefault="00B43B69" w:rsidP="00B43B69">
            <w:pPr>
              <w:jc w:val="center"/>
              <w:rPr>
                <w:rFonts w:cs="Arial"/>
                <w:color w:val="000000" w:themeColor="text1"/>
                <w:sz w:val="24"/>
                <w:szCs w:val="24"/>
              </w:rPr>
            </w:pPr>
          </w:p>
        </w:tc>
        <w:tc>
          <w:tcPr>
            <w:tcW w:w="1354" w:type="dxa"/>
          </w:tcPr>
          <w:p w14:paraId="388799EC" w14:textId="77777777" w:rsidR="00B43B69" w:rsidRPr="00CE3A4A" w:rsidRDefault="00B43B69" w:rsidP="00B43B69">
            <w:pPr>
              <w:jc w:val="center"/>
              <w:rPr>
                <w:rFonts w:cs="Arial"/>
                <w:color w:val="000000" w:themeColor="text1"/>
                <w:sz w:val="24"/>
                <w:szCs w:val="24"/>
              </w:rPr>
            </w:pPr>
          </w:p>
        </w:tc>
        <w:tc>
          <w:tcPr>
            <w:tcW w:w="4528" w:type="dxa"/>
          </w:tcPr>
          <w:p w14:paraId="4528C9CD" w14:textId="77777777" w:rsidR="00B43B69" w:rsidRPr="00890991" w:rsidRDefault="00B43B69" w:rsidP="00B43B69">
            <w:pPr>
              <w:spacing w:before="100" w:beforeAutospacing="1" w:after="120"/>
              <w:rPr>
                <w:rFonts w:ascii="Calibri" w:hAnsi="Calibri" w:cs="Calibri"/>
              </w:rPr>
            </w:pPr>
            <w:r>
              <w:rPr>
                <w:rFonts w:ascii="Calibri" w:hAnsi="Calibri" w:cs="Calibri"/>
              </w:rPr>
              <w:t xml:space="preserve">Would the State please provide a breakout of the 1.8 million incoming calls by program type (i.e. MAD, ISD, CESD, and General) as well as provide the call handle times and containment rates for each program?  This will ensure that vendors are able to provide an adequate level of staffing to ensure quality service.  This will also ensure that all vendors are providing pricing based on the same staffing assumptions, enabling the state to make an apples to apples comparison of the vendor offerings. </w:t>
            </w:r>
          </w:p>
        </w:tc>
        <w:tc>
          <w:tcPr>
            <w:tcW w:w="4306" w:type="dxa"/>
          </w:tcPr>
          <w:p w14:paraId="48D299DC" w14:textId="3CC81C21" w:rsidR="00B43B69" w:rsidRPr="00CE3A4A" w:rsidRDefault="00B43B69" w:rsidP="00B43B69">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B43B69" w:rsidRPr="00CE3A4A" w14:paraId="3FFD3E5B" w14:textId="77777777" w:rsidTr="0456842F">
        <w:tc>
          <w:tcPr>
            <w:tcW w:w="1126" w:type="dxa"/>
          </w:tcPr>
          <w:p w14:paraId="16ED7AF9"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2F93570F" w14:textId="77777777" w:rsidR="00B43B69" w:rsidRPr="00CE3A4A" w:rsidRDefault="00B43B69" w:rsidP="00B43B69">
            <w:pPr>
              <w:jc w:val="center"/>
              <w:rPr>
                <w:rFonts w:cs="Arial"/>
                <w:color w:val="000000" w:themeColor="text1"/>
                <w:sz w:val="24"/>
                <w:szCs w:val="24"/>
              </w:rPr>
            </w:pPr>
          </w:p>
        </w:tc>
        <w:tc>
          <w:tcPr>
            <w:tcW w:w="1354" w:type="dxa"/>
          </w:tcPr>
          <w:p w14:paraId="427FA18E" w14:textId="77777777" w:rsidR="00B43B69" w:rsidRPr="00CE3A4A" w:rsidRDefault="00B43B69" w:rsidP="00B43B69">
            <w:pPr>
              <w:jc w:val="center"/>
              <w:rPr>
                <w:rFonts w:cs="Arial"/>
                <w:color w:val="000000" w:themeColor="text1"/>
                <w:sz w:val="24"/>
                <w:szCs w:val="24"/>
              </w:rPr>
            </w:pPr>
          </w:p>
        </w:tc>
        <w:tc>
          <w:tcPr>
            <w:tcW w:w="4528" w:type="dxa"/>
          </w:tcPr>
          <w:p w14:paraId="3565ACE3" w14:textId="77777777" w:rsidR="00B43B69" w:rsidRPr="00CE3A4A" w:rsidRDefault="00B43B69" w:rsidP="00B43B69">
            <w:pPr>
              <w:rPr>
                <w:rFonts w:cs="Arial"/>
                <w:color w:val="000000" w:themeColor="text1"/>
                <w:sz w:val="24"/>
                <w:szCs w:val="24"/>
              </w:rPr>
            </w:pPr>
            <w:r>
              <w:rPr>
                <w:rFonts w:ascii="Calibri" w:hAnsi="Calibri" w:cs="Calibri"/>
              </w:rPr>
              <w:t>Please define ‘Manual Resolution’ for each channel type, as designated in the table in Appendix B, Cost Response Form #1.  This will ensure that vendors all provide their pricing the same way. </w:t>
            </w:r>
          </w:p>
        </w:tc>
        <w:tc>
          <w:tcPr>
            <w:tcW w:w="4306" w:type="dxa"/>
          </w:tcPr>
          <w:p w14:paraId="18A65450" w14:textId="3F62299F" w:rsidR="00B43B69" w:rsidRPr="00CE3A4A" w:rsidRDefault="00B43B69" w:rsidP="00B43B69">
            <w:pPr>
              <w:rPr>
                <w:sz w:val="24"/>
                <w:szCs w:val="24"/>
              </w:rPr>
            </w:pPr>
            <w:r>
              <w:rPr>
                <w:sz w:val="24"/>
                <w:szCs w:val="24"/>
              </w:rPr>
              <w:t>“Manual Resolution” means the contact was resolved by a human, not automation.</w:t>
            </w:r>
          </w:p>
        </w:tc>
      </w:tr>
      <w:tr w:rsidR="00B43B69" w:rsidRPr="00CE3A4A" w14:paraId="658D9DF4" w14:textId="77777777" w:rsidTr="0456842F">
        <w:tc>
          <w:tcPr>
            <w:tcW w:w="1126" w:type="dxa"/>
          </w:tcPr>
          <w:p w14:paraId="714DF2DC"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66ADEE7" w14:textId="77777777" w:rsidR="00B43B69" w:rsidRPr="00CE3A4A" w:rsidRDefault="00B43B69" w:rsidP="00B43B69">
            <w:pPr>
              <w:jc w:val="center"/>
              <w:rPr>
                <w:rFonts w:cs="Arial"/>
                <w:color w:val="000000" w:themeColor="text1"/>
                <w:sz w:val="24"/>
                <w:szCs w:val="24"/>
              </w:rPr>
            </w:pPr>
          </w:p>
        </w:tc>
        <w:tc>
          <w:tcPr>
            <w:tcW w:w="1354" w:type="dxa"/>
          </w:tcPr>
          <w:p w14:paraId="5CF61CDB"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33</w:t>
            </w:r>
          </w:p>
        </w:tc>
        <w:tc>
          <w:tcPr>
            <w:tcW w:w="4528" w:type="dxa"/>
          </w:tcPr>
          <w:p w14:paraId="68BDEEB3" w14:textId="77777777" w:rsidR="00B43B69" w:rsidRPr="00CE3A4A" w:rsidRDefault="00B43B69" w:rsidP="00B43B69">
            <w:pPr>
              <w:rPr>
                <w:rFonts w:cs="Arial"/>
                <w:color w:val="000000" w:themeColor="text1"/>
                <w:sz w:val="24"/>
                <w:szCs w:val="24"/>
              </w:rPr>
            </w:pPr>
            <w:r>
              <w:rPr>
                <w:rFonts w:ascii="Calibri" w:hAnsi="Calibri" w:cs="Calibri"/>
              </w:rPr>
              <w:t xml:space="preserve">Page 33 of the RFP state’s that offeror’s will send the reference questionnaire to their </w:t>
            </w:r>
            <w:r>
              <w:rPr>
                <w:rFonts w:ascii="Calibri" w:hAnsi="Calibri" w:cs="Calibri"/>
              </w:rPr>
              <w:lastRenderedPageBreak/>
              <w:t>references.  However, no questionnaire is provided,  and appendix D states that the procurement manager will send the questionnaire.  Please advise on how Offeror’s should proceed in order to be compliant. </w:t>
            </w:r>
          </w:p>
        </w:tc>
        <w:tc>
          <w:tcPr>
            <w:tcW w:w="4306" w:type="dxa"/>
          </w:tcPr>
          <w:p w14:paraId="597B2D81" w14:textId="77777777" w:rsidR="00B43B69" w:rsidRPr="00CE3A4A" w:rsidRDefault="00B43B69" w:rsidP="00B43B69">
            <w:pPr>
              <w:rPr>
                <w:sz w:val="24"/>
                <w:szCs w:val="24"/>
              </w:rPr>
            </w:pPr>
            <w:r>
              <w:rPr>
                <w:sz w:val="24"/>
                <w:szCs w:val="24"/>
              </w:rPr>
              <w:lastRenderedPageBreak/>
              <w:t>Clarified in Amendment 1.</w:t>
            </w:r>
          </w:p>
        </w:tc>
      </w:tr>
      <w:tr w:rsidR="00B43B69" w:rsidRPr="00CE3A4A" w14:paraId="507E8229" w14:textId="77777777" w:rsidTr="0456842F">
        <w:tc>
          <w:tcPr>
            <w:tcW w:w="1126" w:type="dxa"/>
          </w:tcPr>
          <w:p w14:paraId="04F18FA8"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220D6BB" w14:textId="77777777" w:rsidR="00B43B69" w:rsidRPr="00CE3A4A" w:rsidRDefault="00B43B69" w:rsidP="00B43B69">
            <w:pPr>
              <w:jc w:val="center"/>
              <w:rPr>
                <w:rFonts w:cs="Arial"/>
                <w:color w:val="000000" w:themeColor="text1"/>
                <w:sz w:val="24"/>
                <w:szCs w:val="24"/>
              </w:rPr>
            </w:pPr>
          </w:p>
        </w:tc>
        <w:tc>
          <w:tcPr>
            <w:tcW w:w="1354" w:type="dxa"/>
          </w:tcPr>
          <w:p w14:paraId="00DA8E57" w14:textId="77777777" w:rsidR="00B43B69" w:rsidRPr="00CE3A4A" w:rsidRDefault="00B43B69" w:rsidP="00B43B69">
            <w:pPr>
              <w:jc w:val="center"/>
              <w:rPr>
                <w:rFonts w:cs="Arial"/>
                <w:color w:val="000000" w:themeColor="text1"/>
                <w:sz w:val="24"/>
                <w:szCs w:val="24"/>
              </w:rPr>
            </w:pPr>
          </w:p>
        </w:tc>
        <w:tc>
          <w:tcPr>
            <w:tcW w:w="4528" w:type="dxa"/>
          </w:tcPr>
          <w:p w14:paraId="5B93613E" w14:textId="77777777" w:rsidR="00B43B69" w:rsidRPr="00CE3A4A" w:rsidRDefault="00B43B69" w:rsidP="00B43B69">
            <w:pPr>
              <w:rPr>
                <w:rFonts w:cs="Arial"/>
                <w:color w:val="000000" w:themeColor="text1"/>
                <w:sz w:val="24"/>
                <w:szCs w:val="24"/>
              </w:rPr>
            </w:pPr>
            <w:r>
              <w:rPr>
                <w:rFonts w:ascii="Calibri" w:hAnsi="Calibri" w:cs="Calibri"/>
              </w:rPr>
              <w:t>Will the state please provide documentation around what API’s exist with the IP and what APIs the vendors will need to plan for?  If the State can provide additional detail around the system(s) we are expected to integrate with, that would allow vendors to develop more accurate systems pricing.</w:t>
            </w:r>
          </w:p>
        </w:tc>
        <w:tc>
          <w:tcPr>
            <w:tcW w:w="4306" w:type="dxa"/>
          </w:tcPr>
          <w:p w14:paraId="400665DC" w14:textId="41E3A358" w:rsidR="00B43B69" w:rsidRPr="00CE3A4A" w:rsidRDefault="00B43B69" w:rsidP="00B43B69">
            <w:pPr>
              <w:rPr>
                <w:sz w:val="24"/>
                <w:szCs w:val="24"/>
              </w:rPr>
            </w:pPr>
            <w:r>
              <w:rPr>
                <w:sz w:val="24"/>
                <w:szCs w:val="24"/>
              </w:rPr>
              <w:t>O</w:t>
            </w:r>
            <w:r w:rsidRPr="00BC1C78">
              <w:rPr>
                <w:sz w:val="24"/>
                <w:szCs w:val="24"/>
              </w:rPr>
              <w:t>ut of box API’s will be provided by ESB and custom API’s will be provided as needed.</w:t>
            </w:r>
          </w:p>
        </w:tc>
      </w:tr>
      <w:tr w:rsidR="00B43B69" w:rsidRPr="00CE3A4A" w14:paraId="42ADAD18" w14:textId="77777777" w:rsidTr="0456842F">
        <w:tc>
          <w:tcPr>
            <w:tcW w:w="1126" w:type="dxa"/>
          </w:tcPr>
          <w:p w14:paraId="2054458C"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BFCDFDA" w14:textId="77777777" w:rsidR="00B43B69" w:rsidRPr="00CE3A4A" w:rsidRDefault="00B43B69" w:rsidP="00B43B69">
            <w:pPr>
              <w:jc w:val="center"/>
              <w:rPr>
                <w:rFonts w:cs="Arial"/>
                <w:color w:val="000000" w:themeColor="text1"/>
                <w:sz w:val="24"/>
                <w:szCs w:val="24"/>
              </w:rPr>
            </w:pPr>
          </w:p>
        </w:tc>
        <w:tc>
          <w:tcPr>
            <w:tcW w:w="1354" w:type="dxa"/>
          </w:tcPr>
          <w:p w14:paraId="0F249FCA" w14:textId="77777777" w:rsidR="00B43B69" w:rsidRPr="00CE3A4A" w:rsidRDefault="00B43B69" w:rsidP="00B43B69">
            <w:pPr>
              <w:jc w:val="center"/>
              <w:rPr>
                <w:rFonts w:cs="Arial"/>
                <w:color w:val="000000" w:themeColor="text1"/>
                <w:sz w:val="24"/>
                <w:szCs w:val="24"/>
              </w:rPr>
            </w:pPr>
          </w:p>
        </w:tc>
        <w:tc>
          <w:tcPr>
            <w:tcW w:w="4528" w:type="dxa"/>
          </w:tcPr>
          <w:p w14:paraId="0B12C9F3" w14:textId="77777777" w:rsidR="00B43B69" w:rsidRDefault="00B43B69" w:rsidP="00B43B69">
            <w:pPr>
              <w:numPr>
                <w:ilvl w:val="0"/>
                <w:numId w:val="12"/>
              </w:numPr>
              <w:spacing w:before="100" w:beforeAutospacing="1" w:after="120"/>
              <w:rPr>
                <w:rFonts w:ascii="Calibri" w:hAnsi="Calibri" w:cs="Calibri"/>
              </w:rPr>
            </w:pPr>
            <w:r>
              <w:rPr>
                <w:rFonts w:ascii="Calibri" w:hAnsi="Calibri" w:cs="Calibri"/>
              </w:rPr>
              <w:t>Would the State please identify what the Performance Bond amount is, as noted Appendix I – Sample Contract, Article 3, E?</w:t>
            </w:r>
          </w:p>
          <w:p w14:paraId="6ADA2047" w14:textId="77777777" w:rsidR="00B43B69" w:rsidRPr="00CE3A4A" w:rsidRDefault="00B43B69" w:rsidP="00B43B69">
            <w:pPr>
              <w:rPr>
                <w:rFonts w:cs="Arial"/>
                <w:color w:val="000000" w:themeColor="text1"/>
                <w:sz w:val="24"/>
                <w:szCs w:val="24"/>
              </w:rPr>
            </w:pPr>
          </w:p>
        </w:tc>
        <w:tc>
          <w:tcPr>
            <w:tcW w:w="4306" w:type="dxa"/>
          </w:tcPr>
          <w:p w14:paraId="4D153C0D" w14:textId="77777777" w:rsidR="00B43B69" w:rsidRPr="00CE3A4A" w:rsidRDefault="00B43B69" w:rsidP="00B43B69">
            <w:pPr>
              <w:rPr>
                <w:sz w:val="24"/>
                <w:szCs w:val="24"/>
              </w:rPr>
            </w:pPr>
            <w:r>
              <w:rPr>
                <w:sz w:val="24"/>
                <w:szCs w:val="24"/>
              </w:rPr>
              <w:t xml:space="preserve">The State will not identify the Performance Bond amount. This will be determined during contract negotiations. </w:t>
            </w:r>
          </w:p>
        </w:tc>
      </w:tr>
      <w:tr w:rsidR="00B43B69" w:rsidRPr="00CE3A4A" w14:paraId="1B05F76C" w14:textId="77777777" w:rsidTr="0456842F">
        <w:tc>
          <w:tcPr>
            <w:tcW w:w="1126" w:type="dxa"/>
          </w:tcPr>
          <w:p w14:paraId="451F6CCA"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19D4F88" w14:textId="77777777" w:rsidR="00B43B69" w:rsidRPr="009F2BDF" w:rsidRDefault="00B43B69" w:rsidP="00B43B69">
            <w:pPr>
              <w:jc w:val="center"/>
              <w:rPr>
                <w:rFonts w:cs="Arial"/>
                <w:color w:val="000000" w:themeColor="text1"/>
                <w:sz w:val="24"/>
                <w:szCs w:val="24"/>
              </w:rPr>
            </w:pPr>
            <w:r w:rsidRPr="009F2BDF">
              <w:rPr>
                <w:rFonts w:cs="Arial"/>
                <w:color w:val="000000" w:themeColor="text1"/>
                <w:sz w:val="24"/>
                <w:szCs w:val="24"/>
              </w:rPr>
              <w:t xml:space="preserve">Section IV, Response Specifications, subsection 2 </w:t>
            </w:r>
          </w:p>
          <w:p w14:paraId="6B00FF8D" w14:textId="77777777" w:rsidR="00B43B69" w:rsidRPr="009F2BDF" w:rsidRDefault="00B43B69" w:rsidP="00B43B69">
            <w:pPr>
              <w:jc w:val="center"/>
              <w:rPr>
                <w:rFonts w:cs="Arial"/>
                <w:color w:val="000000" w:themeColor="text1"/>
                <w:sz w:val="24"/>
                <w:szCs w:val="24"/>
              </w:rPr>
            </w:pPr>
            <w:r w:rsidRPr="009F2BDF">
              <w:rPr>
                <w:rFonts w:cs="Arial"/>
                <w:color w:val="000000" w:themeColor="text1"/>
                <w:sz w:val="24"/>
                <w:szCs w:val="24"/>
              </w:rPr>
              <w:t xml:space="preserve">Section V, Evaluation, subsection 2 </w:t>
            </w:r>
          </w:p>
          <w:p w14:paraId="2058BAB0" w14:textId="77777777" w:rsidR="00B43B69" w:rsidRPr="00CE3A4A" w:rsidRDefault="00B43B69" w:rsidP="00B43B69">
            <w:pPr>
              <w:jc w:val="center"/>
              <w:rPr>
                <w:rFonts w:cs="Arial"/>
                <w:color w:val="000000" w:themeColor="text1"/>
                <w:sz w:val="24"/>
                <w:szCs w:val="24"/>
              </w:rPr>
            </w:pPr>
            <w:r w:rsidRPr="009F2BDF">
              <w:rPr>
                <w:rFonts w:cs="Arial"/>
                <w:color w:val="000000" w:themeColor="text1"/>
                <w:sz w:val="24"/>
                <w:szCs w:val="24"/>
              </w:rPr>
              <w:t>Appendix D, Reference Questionnaire Form</w:t>
            </w:r>
          </w:p>
        </w:tc>
        <w:tc>
          <w:tcPr>
            <w:tcW w:w="1354" w:type="dxa"/>
          </w:tcPr>
          <w:p w14:paraId="06FEAC29"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33, 37, 46</w:t>
            </w:r>
          </w:p>
        </w:tc>
        <w:tc>
          <w:tcPr>
            <w:tcW w:w="4528" w:type="dxa"/>
          </w:tcPr>
          <w:p w14:paraId="731F598A" w14:textId="77777777" w:rsidR="00B43B69" w:rsidRDefault="00B43B69" w:rsidP="00B43B69">
            <w:pPr>
              <w:rPr>
                <w:rFonts w:cs="Arial"/>
                <w:color w:val="000000" w:themeColor="text1"/>
                <w:sz w:val="24"/>
                <w:szCs w:val="24"/>
              </w:rPr>
            </w:pPr>
            <w:r w:rsidRPr="009F2BDF">
              <w:rPr>
                <w:rFonts w:cs="Arial"/>
                <w:color w:val="000000" w:themeColor="text1"/>
                <w:sz w:val="24"/>
                <w:szCs w:val="24"/>
              </w:rPr>
              <w:t>Could the State please clarify the delivery requirement for the Reference Questionnaire Form? Is the Offeror required to send the Reference Questionnaire Form to client references, or will the Procurement Manager submit the Reference Questionnaire Form to the Offeror’s client references? There is conflicting information in the RFP, as follows:</w:t>
            </w:r>
          </w:p>
          <w:p w14:paraId="14BAE943" w14:textId="77777777" w:rsidR="00B43B69" w:rsidRPr="009F2BDF" w:rsidRDefault="00B43B69" w:rsidP="00B43B69">
            <w:pPr>
              <w:rPr>
                <w:rFonts w:cs="Arial"/>
                <w:color w:val="000000" w:themeColor="text1"/>
                <w:sz w:val="24"/>
                <w:szCs w:val="24"/>
              </w:rPr>
            </w:pPr>
            <w:r w:rsidRPr="009F2BDF">
              <w:rPr>
                <w:rFonts w:cs="Arial"/>
                <w:color w:val="000000" w:themeColor="text1"/>
                <w:sz w:val="24"/>
                <w:szCs w:val="24"/>
              </w:rPr>
              <w:t>▪</w:t>
            </w:r>
            <w:r w:rsidRPr="009F2BDF">
              <w:rPr>
                <w:rFonts w:cs="Arial"/>
                <w:color w:val="000000" w:themeColor="text1"/>
                <w:sz w:val="24"/>
                <w:szCs w:val="24"/>
              </w:rPr>
              <w:tab/>
              <w:t xml:space="preserve">Section IV, subsection 2 states, “Offerors are required to send the Reference Questionnaire Form, APPENDIX D, to each business reference listed … It is the Offeror’s responsibility to ensure the completed forms are received on or before </w:t>
            </w:r>
            <w:r w:rsidRPr="009F2BDF">
              <w:rPr>
                <w:rFonts w:cs="Arial"/>
                <w:color w:val="000000" w:themeColor="text1"/>
                <w:sz w:val="24"/>
                <w:szCs w:val="24"/>
              </w:rPr>
              <w:lastRenderedPageBreak/>
              <w:t>the proposal submission deadline for inclusion in the evaluation process.”</w:t>
            </w:r>
          </w:p>
          <w:p w14:paraId="619378FE" w14:textId="77777777" w:rsidR="00B43B69" w:rsidRPr="009F2BDF" w:rsidRDefault="00B43B69" w:rsidP="00B43B69">
            <w:pPr>
              <w:rPr>
                <w:rFonts w:cs="Arial"/>
                <w:color w:val="000000" w:themeColor="text1"/>
                <w:sz w:val="24"/>
                <w:szCs w:val="24"/>
              </w:rPr>
            </w:pPr>
            <w:r w:rsidRPr="009F2BDF">
              <w:rPr>
                <w:rFonts w:cs="Arial"/>
                <w:color w:val="000000" w:themeColor="text1"/>
                <w:sz w:val="24"/>
                <w:szCs w:val="24"/>
              </w:rPr>
              <w:t>▪</w:t>
            </w:r>
            <w:r w:rsidRPr="009F2BDF">
              <w:rPr>
                <w:rFonts w:cs="Arial"/>
                <w:color w:val="000000" w:themeColor="text1"/>
                <w:sz w:val="24"/>
                <w:szCs w:val="24"/>
              </w:rPr>
              <w:tab/>
              <w:t>Section V, subsection 2 states, “Offerors are required to send the Reference Questionnaire Form, APPENDIX D, to each business reference listed.”</w:t>
            </w:r>
          </w:p>
          <w:p w14:paraId="71959751" w14:textId="77777777" w:rsidR="00B43B69" w:rsidRDefault="00B43B69" w:rsidP="00B43B69">
            <w:pPr>
              <w:rPr>
                <w:rFonts w:cs="Arial"/>
                <w:color w:val="000000" w:themeColor="text1"/>
                <w:sz w:val="24"/>
                <w:szCs w:val="24"/>
              </w:rPr>
            </w:pPr>
            <w:r w:rsidRPr="009F2BDF">
              <w:rPr>
                <w:rFonts w:cs="Arial"/>
                <w:color w:val="000000" w:themeColor="text1"/>
                <w:sz w:val="24"/>
                <w:szCs w:val="24"/>
              </w:rPr>
              <w:t>▪</w:t>
            </w:r>
            <w:r w:rsidRPr="009F2BDF">
              <w:rPr>
                <w:rFonts w:cs="Arial"/>
                <w:color w:val="000000" w:themeColor="text1"/>
                <w:sz w:val="24"/>
                <w:szCs w:val="24"/>
              </w:rPr>
              <w:tab/>
              <w:t>Appendix D states, “The Procurement Manager will send a reference form to each business reference listed.”</w:t>
            </w:r>
          </w:p>
          <w:p w14:paraId="12DADF9C" w14:textId="77777777" w:rsidR="00B43B69" w:rsidRPr="00CE3A4A" w:rsidRDefault="00B43B69" w:rsidP="00B43B69">
            <w:pPr>
              <w:rPr>
                <w:rFonts w:cs="Arial"/>
                <w:color w:val="000000" w:themeColor="text1"/>
                <w:sz w:val="24"/>
                <w:szCs w:val="24"/>
              </w:rPr>
            </w:pPr>
            <w:r w:rsidRPr="009F2BDF">
              <w:rPr>
                <w:rFonts w:cs="Arial"/>
                <w:color w:val="000000" w:themeColor="text1"/>
                <w:sz w:val="24"/>
                <w:szCs w:val="24"/>
              </w:rPr>
              <w:t xml:space="preserve">Additionally, while referenced throughout the RFP, no Reference Questionnaire Form is provided in Appendix D.   </w:t>
            </w:r>
          </w:p>
        </w:tc>
        <w:tc>
          <w:tcPr>
            <w:tcW w:w="4306" w:type="dxa"/>
          </w:tcPr>
          <w:p w14:paraId="71C12DC6" w14:textId="77777777" w:rsidR="00B43B69" w:rsidRPr="00CE3A4A" w:rsidRDefault="00B43B69" w:rsidP="00B43B69">
            <w:pPr>
              <w:rPr>
                <w:sz w:val="24"/>
                <w:szCs w:val="24"/>
              </w:rPr>
            </w:pPr>
            <w:r>
              <w:rPr>
                <w:sz w:val="24"/>
                <w:szCs w:val="24"/>
              </w:rPr>
              <w:lastRenderedPageBreak/>
              <w:t>Clarified in Amendment 1.</w:t>
            </w:r>
          </w:p>
        </w:tc>
      </w:tr>
      <w:tr w:rsidR="00B43B69" w:rsidRPr="00CE3A4A" w14:paraId="47CF7A44" w14:textId="77777777" w:rsidTr="0456842F">
        <w:tc>
          <w:tcPr>
            <w:tcW w:w="1126" w:type="dxa"/>
          </w:tcPr>
          <w:p w14:paraId="4EF1B2B0"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2960FC94" w14:textId="77777777" w:rsidR="00B43B69" w:rsidRPr="00CE3A4A" w:rsidRDefault="00B43B69" w:rsidP="00B43B69">
            <w:pPr>
              <w:jc w:val="center"/>
              <w:rPr>
                <w:rFonts w:cs="Arial"/>
                <w:color w:val="000000" w:themeColor="text1"/>
                <w:sz w:val="24"/>
                <w:szCs w:val="24"/>
              </w:rPr>
            </w:pPr>
            <w:r w:rsidRPr="009F2BDF">
              <w:rPr>
                <w:rFonts w:cs="Arial"/>
                <w:color w:val="000000" w:themeColor="text1"/>
                <w:sz w:val="24"/>
                <w:szCs w:val="24"/>
              </w:rPr>
              <w:t>Appendix G Section 2.1.1</w:t>
            </w:r>
          </w:p>
        </w:tc>
        <w:tc>
          <w:tcPr>
            <w:tcW w:w="1354" w:type="dxa"/>
          </w:tcPr>
          <w:p w14:paraId="08C69029"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53</w:t>
            </w:r>
          </w:p>
        </w:tc>
        <w:tc>
          <w:tcPr>
            <w:tcW w:w="4528" w:type="dxa"/>
          </w:tcPr>
          <w:p w14:paraId="449538EE" w14:textId="77777777" w:rsidR="00B43B69" w:rsidRPr="00CE3A4A" w:rsidRDefault="00B43B69" w:rsidP="00B43B69">
            <w:pPr>
              <w:rPr>
                <w:rFonts w:cs="Arial"/>
                <w:color w:val="000000" w:themeColor="text1"/>
                <w:sz w:val="24"/>
                <w:szCs w:val="24"/>
              </w:rPr>
            </w:pPr>
            <w:r w:rsidRPr="009F2BDF">
              <w:rPr>
                <w:rFonts w:cs="Arial"/>
                <w:color w:val="000000" w:themeColor="text1"/>
                <w:sz w:val="24"/>
                <w:szCs w:val="24"/>
              </w:rPr>
              <w:t xml:space="preserve">Appendix G, Section 2.1.1 of the RFP states, “Connect Stage - The point of entry for a client’s contact. Requestor can use any of several methods to contact the service center. This includes, but is not limited to, … Post provided via the Electronic Content Management System (ECMS).” Is the ECMS referenced an existing ECMS currently being used? Will the State provide the Contractor’s employees with the necessary software and licenses? Who currently receives, scans, and indexes these documents? Please provide information about the ECMS product and version.  </w:t>
            </w:r>
          </w:p>
        </w:tc>
        <w:tc>
          <w:tcPr>
            <w:tcW w:w="4306" w:type="dxa"/>
          </w:tcPr>
          <w:p w14:paraId="7A69CC4C" w14:textId="54F82EDA" w:rsidR="00B43B69" w:rsidRPr="00CE3A4A" w:rsidRDefault="00B43B69" w:rsidP="00B43B69">
            <w:pPr>
              <w:rPr>
                <w:sz w:val="24"/>
                <w:szCs w:val="24"/>
              </w:rPr>
            </w:pPr>
            <w:r>
              <w:rPr>
                <w:sz w:val="24"/>
                <w:szCs w:val="24"/>
              </w:rPr>
              <w:t>EDM will be provided by the SI/IP and will be made available to the selected Contractor.</w:t>
            </w:r>
          </w:p>
        </w:tc>
      </w:tr>
      <w:tr w:rsidR="00B43B69" w:rsidRPr="00CE3A4A" w14:paraId="10AF84CD" w14:textId="77777777" w:rsidTr="0456842F">
        <w:tc>
          <w:tcPr>
            <w:tcW w:w="1126" w:type="dxa"/>
          </w:tcPr>
          <w:p w14:paraId="7D9269E0"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74F4BB25" w14:textId="77777777" w:rsidR="00B43B69" w:rsidRPr="00CE3A4A" w:rsidRDefault="00B43B69" w:rsidP="00B43B69">
            <w:pPr>
              <w:jc w:val="center"/>
              <w:rPr>
                <w:rFonts w:cs="Arial"/>
                <w:color w:val="000000" w:themeColor="text1"/>
                <w:sz w:val="24"/>
                <w:szCs w:val="24"/>
              </w:rPr>
            </w:pPr>
            <w:r w:rsidRPr="009F2BDF">
              <w:rPr>
                <w:rFonts w:cs="Arial"/>
                <w:color w:val="000000" w:themeColor="text1"/>
                <w:sz w:val="24"/>
                <w:szCs w:val="24"/>
              </w:rPr>
              <w:t>Appendix G Section 2.2.2.1</w:t>
            </w:r>
          </w:p>
        </w:tc>
        <w:tc>
          <w:tcPr>
            <w:tcW w:w="1354" w:type="dxa"/>
          </w:tcPr>
          <w:p w14:paraId="6BBC758C"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56</w:t>
            </w:r>
          </w:p>
        </w:tc>
        <w:tc>
          <w:tcPr>
            <w:tcW w:w="4528" w:type="dxa"/>
          </w:tcPr>
          <w:p w14:paraId="37F6667C" w14:textId="77777777" w:rsidR="00B43B69" w:rsidRPr="00CE3A4A" w:rsidRDefault="00B43B69" w:rsidP="00B43B69">
            <w:pPr>
              <w:rPr>
                <w:rFonts w:cs="Arial"/>
                <w:color w:val="000000" w:themeColor="text1"/>
                <w:sz w:val="24"/>
                <w:szCs w:val="24"/>
              </w:rPr>
            </w:pPr>
            <w:r w:rsidRPr="009F2BDF">
              <w:rPr>
                <w:rFonts w:cs="Arial"/>
                <w:color w:val="000000" w:themeColor="text1"/>
                <w:sz w:val="24"/>
                <w:szCs w:val="24"/>
              </w:rPr>
              <w:t xml:space="preserve">Appendix G, Section 2.2.2.1 of the RFP references identifying a caller in the IVR by using a customer-specific Personal Identification Number (PIN). Is there a PIN being used today, or does the Contractor </w:t>
            </w:r>
            <w:r w:rsidRPr="009F2BDF">
              <w:rPr>
                <w:rFonts w:cs="Arial"/>
                <w:color w:val="000000" w:themeColor="text1"/>
                <w:sz w:val="24"/>
                <w:szCs w:val="24"/>
              </w:rPr>
              <w:lastRenderedPageBreak/>
              <w:t>have to create and administer a PIN system? If the PIN already exists, how would the IVR integrate to it (e.g., web service)?</w:t>
            </w:r>
          </w:p>
        </w:tc>
        <w:tc>
          <w:tcPr>
            <w:tcW w:w="4306" w:type="dxa"/>
          </w:tcPr>
          <w:p w14:paraId="02C668CF" w14:textId="77777777" w:rsidR="00B43B69" w:rsidRPr="00CE3A4A" w:rsidRDefault="00B43B69" w:rsidP="00B43B69">
            <w:pPr>
              <w:rPr>
                <w:sz w:val="24"/>
                <w:szCs w:val="24"/>
              </w:rPr>
            </w:pPr>
            <w:r>
              <w:rPr>
                <w:sz w:val="24"/>
                <w:szCs w:val="24"/>
              </w:rPr>
              <w:lastRenderedPageBreak/>
              <w:t>PINs are not currently being used. This will be developed during JAD sessions.</w:t>
            </w:r>
          </w:p>
        </w:tc>
      </w:tr>
      <w:tr w:rsidR="00B43B69" w:rsidRPr="00CE3A4A" w14:paraId="7FBBB7EA" w14:textId="77777777" w:rsidTr="0456842F">
        <w:tc>
          <w:tcPr>
            <w:tcW w:w="1126" w:type="dxa"/>
          </w:tcPr>
          <w:p w14:paraId="38865769"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4D424B3" w14:textId="77777777" w:rsidR="00B43B69" w:rsidRPr="00CE3A4A" w:rsidRDefault="00B43B69" w:rsidP="00B43B69">
            <w:pPr>
              <w:jc w:val="center"/>
              <w:rPr>
                <w:rFonts w:cs="Arial"/>
                <w:color w:val="000000" w:themeColor="text1"/>
                <w:sz w:val="24"/>
                <w:szCs w:val="24"/>
              </w:rPr>
            </w:pPr>
            <w:r w:rsidRPr="009F2BDF">
              <w:rPr>
                <w:rFonts w:cs="Arial"/>
                <w:color w:val="000000" w:themeColor="text1"/>
                <w:sz w:val="24"/>
                <w:szCs w:val="24"/>
              </w:rPr>
              <w:t>Appendix G</w:t>
            </w:r>
            <w:r>
              <w:rPr>
                <w:rFonts w:cs="Arial"/>
                <w:color w:val="000000" w:themeColor="text1"/>
                <w:sz w:val="24"/>
                <w:szCs w:val="24"/>
              </w:rPr>
              <w:t xml:space="preserve"> </w:t>
            </w:r>
            <w:r>
              <w:t xml:space="preserve"> </w:t>
            </w:r>
            <w:r w:rsidRPr="009F2BDF">
              <w:rPr>
                <w:rFonts w:cs="Arial"/>
                <w:color w:val="000000" w:themeColor="text1"/>
                <w:sz w:val="24"/>
                <w:szCs w:val="24"/>
              </w:rPr>
              <w:t>Section 2.3.2</w:t>
            </w:r>
          </w:p>
        </w:tc>
        <w:tc>
          <w:tcPr>
            <w:tcW w:w="1354" w:type="dxa"/>
          </w:tcPr>
          <w:p w14:paraId="29909A6E"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63</w:t>
            </w:r>
          </w:p>
        </w:tc>
        <w:tc>
          <w:tcPr>
            <w:tcW w:w="4528" w:type="dxa"/>
          </w:tcPr>
          <w:p w14:paraId="2B8138AB" w14:textId="77777777" w:rsidR="00B43B69" w:rsidRPr="00CE3A4A" w:rsidRDefault="00B43B69" w:rsidP="00B43B69">
            <w:pPr>
              <w:rPr>
                <w:rFonts w:cs="Arial"/>
                <w:color w:val="000000" w:themeColor="text1"/>
                <w:sz w:val="24"/>
                <w:szCs w:val="24"/>
              </w:rPr>
            </w:pPr>
            <w:r w:rsidRPr="009F2BDF">
              <w:rPr>
                <w:rFonts w:cs="Arial"/>
                <w:color w:val="000000" w:themeColor="text1"/>
                <w:sz w:val="24"/>
                <w:szCs w:val="24"/>
              </w:rPr>
              <w:t>Appendix G, Section 2.3.2 of the RFP references “data integration with the SI/ESB.” What kind of integration is this (e.g., flat files, web services, etc.)? Does it exist today, or will the Contractor work with the SI vendor to create the integration?</w:t>
            </w:r>
          </w:p>
        </w:tc>
        <w:tc>
          <w:tcPr>
            <w:tcW w:w="4306" w:type="dxa"/>
          </w:tcPr>
          <w:p w14:paraId="1767AF45" w14:textId="77777777" w:rsidR="00B43B69" w:rsidRPr="00CE3A4A" w:rsidRDefault="00B43B69" w:rsidP="00B43B69">
            <w:pPr>
              <w:rPr>
                <w:sz w:val="24"/>
                <w:szCs w:val="24"/>
              </w:rPr>
            </w:pPr>
            <w:r>
              <w:rPr>
                <w:sz w:val="24"/>
                <w:szCs w:val="24"/>
              </w:rPr>
              <w:t>The CCSC Contractor will work with the SI to create the integration.</w:t>
            </w:r>
          </w:p>
        </w:tc>
      </w:tr>
      <w:tr w:rsidR="00B43B69" w:rsidRPr="00CE3A4A" w14:paraId="08CC498F" w14:textId="77777777" w:rsidTr="0456842F">
        <w:tc>
          <w:tcPr>
            <w:tcW w:w="1126" w:type="dxa"/>
          </w:tcPr>
          <w:p w14:paraId="5F8B81A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5F977AD" w14:textId="77777777" w:rsidR="00B43B69" w:rsidRDefault="00B43B69" w:rsidP="00B43B69">
            <w:pPr>
              <w:jc w:val="center"/>
              <w:rPr>
                <w:rFonts w:cs="Arial"/>
                <w:color w:val="000000" w:themeColor="text1"/>
                <w:sz w:val="24"/>
                <w:szCs w:val="24"/>
              </w:rPr>
            </w:pPr>
            <w:r w:rsidRPr="009F2BDF">
              <w:rPr>
                <w:rFonts w:cs="Arial"/>
                <w:color w:val="000000" w:themeColor="text1"/>
                <w:sz w:val="24"/>
                <w:szCs w:val="24"/>
              </w:rPr>
              <w:t>Appendix G</w:t>
            </w:r>
          </w:p>
          <w:p w14:paraId="4E70EE6E" w14:textId="77777777" w:rsidR="00B43B69" w:rsidRPr="00CE3A4A" w:rsidRDefault="00B43B69" w:rsidP="00B43B69">
            <w:pPr>
              <w:jc w:val="center"/>
              <w:rPr>
                <w:rFonts w:cs="Arial"/>
                <w:color w:val="000000" w:themeColor="text1"/>
                <w:sz w:val="24"/>
                <w:szCs w:val="24"/>
              </w:rPr>
            </w:pPr>
            <w:r w:rsidRPr="009F2BDF">
              <w:rPr>
                <w:rFonts w:cs="Arial"/>
                <w:color w:val="000000" w:themeColor="text1"/>
                <w:sz w:val="24"/>
                <w:szCs w:val="24"/>
              </w:rPr>
              <w:t>Section 2.3.3</w:t>
            </w:r>
          </w:p>
        </w:tc>
        <w:tc>
          <w:tcPr>
            <w:tcW w:w="1354" w:type="dxa"/>
          </w:tcPr>
          <w:p w14:paraId="5D77CFD8"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64</w:t>
            </w:r>
          </w:p>
        </w:tc>
        <w:tc>
          <w:tcPr>
            <w:tcW w:w="4528" w:type="dxa"/>
          </w:tcPr>
          <w:p w14:paraId="586D8229" w14:textId="77777777" w:rsidR="00B43B69" w:rsidRPr="00CE3A4A" w:rsidRDefault="00B43B69" w:rsidP="00B43B69">
            <w:pPr>
              <w:rPr>
                <w:rFonts w:cs="Arial"/>
                <w:color w:val="000000" w:themeColor="text1"/>
                <w:sz w:val="24"/>
                <w:szCs w:val="24"/>
              </w:rPr>
            </w:pPr>
            <w:r w:rsidRPr="009F2BDF">
              <w:rPr>
                <w:rFonts w:cs="Arial"/>
                <w:color w:val="000000" w:themeColor="text1"/>
                <w:sz w:val="24"/>
                <w:szCs w:val="24"/>
              </w:rPr>
              <w:t xml:space="preserve">Appendix G, Section 2.3.3 of the RFP states, “The State’s systems needed for implementations will, most likely, need be rolled-out in a staged approach where the contractor will be required to use similar processes, systems and technologies used by the exiting contractors. This may be required until all new modules are fully integrated and in production. Offeror must acknowledge that they fully understand this approach.” Since the Contractor is required to submit a fixed fee for price, how will the speed of the new systems (versus the old systems) affect average handle time?   </w:t>
            </w:r>
          </w:p>
        </w:tc>
        <w:tc>
          <w:tcPr>
            <w:tcW w:w="4306" w:type="dxa"/>
          </w:tcPr>
          <w:p w14:paraId="7C273FEC" w14:textId="6C594F94" w:rsidR="00B43B69" w:rsidRPr="00CE3A4A" w:rsidRDefault="00B43B69" w:rsidP="00B43B69">
            <w:pPr>
              <w:rPr>
                <w:sz w:val="24"/>
                <w:szCs w:val="24"/>
              </w:rPr>
            </w:pPr>
            <w:r>
              <w:rPr>
                <w:sz w:val="24"/>
                <w:szCs w:val="24"/>
              </w:rPr>
              <w:t>That State is expecting the Offerors to provide how “new systems” affect “average handle time” based upon their experience, background, and expertise.</w:t>
            </w:r>
          </w:p>
        </w:tc>
      </w:tr>
      <w:tr w:rsidR="00B43B69" w:rsidRPr="00CE3A4A" w14:paraId="7694DF7B" w14:textId="77777777" w:rsidTr="0456842F">
        <w:tc>
          <w:tcPr>
            <w:tcW w:w="1126" w:type="dxa"/>
          </w:tcPr>
          <w:p w14:paraId="202E9A24"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36DC0A7B" w14:textId="77777777" w:rsidR="00B43B69" w:rsidRPr="00CE3A4A" w:rsidRDefault="00B43B69" w:rsidP="00B43B69">
            <w:pPr>
              <w:jc w:val="center"/>
              <w:rPr>
                <w:rFonts w:cs="Arial"/>
                <w:color w:val="000000" w:themeColor="text1"/>
                <w:sz w:val="24"/>
                <w:szCs w:val="24"/>
              </w:rPr>
            </w:pPr>
            <w:r w:rsidRPr="009F2BDF">
              <w:rPr>
                <w:rFonts w:cs="Arial"/>
                <w:color w:val="000000" w:themeColor="text1"/>
                <w:sz w:val="24"/>
                <w:szCs w:val="24"/>
              </w:rPr>
              <w:t>Appendix G</w:t>
            </w:r>
            <w:r>
              <w:rPr>
                <w:rFonts w:cs="Arial"/>
                <w:color w:val="000000" w:themeColor="text1"/>
                <w:sz w:val="24"/>
                <w:szCs w:val="24"/>
              </w:rPr>
              <w:t xml:space="preserve"> </w:t>
            </w:r>
            <w:r>
              <w:t xml:space="preserve"> </w:t>
            </w:r>
            <w:r w:rsidRPr="009F2BDF">
              <w:rPr>
                <w:rFonts w:cs="Arial"/>
                <w:color w:val="000000" w:themeColor="text1"/>
                <w:sz w:val="24"/>
                <w:szCs w:val="24"/>
              </w:rPr>
              <w:t>Section 2.4</w:t>
            </w:r>
          </w:p>
        </w:tc>
        <w:tc>
          <w:tcPr>
            <w:tcW w:w="1354" w:type="dxa"/>
          </w:tcPr>
          <w:p w14:paraId="328ADB63"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64</w:t>
            </w:r>
          </w:p>
        </w:tc>
        <w:tc>
          <w:tcPr>
            <w:tcW w:w="4528" w:type="dxa"/>
          </w:tcPr>
          <w:p w14:paraId="140F427A" w14:textId="77777777" w:rsidR="00B43B69" w:rsidRDefault="00B43B69" w:rsidP="00B43B69">
            <w:pPr>
              <w:rPr>
                <w:rFonts w:cs="Arial"/>
                <w:color w:val="000000" w:themeColor="text1"/>
                <w:sz w:val="24"/>
                <w:szCs w:val="24"/>
              </w:rPr>
            </w:pPr>
            <w:r w:rsidRPr="009F2BDF">
              <w:rPr>
                <w:rFonts w:cs="Arial"/>
                <w:color w:val="000000" w:themeColor="text1"/>
                <w:sz w:val="24"/>
                <w:szCs w:val="24"/>
              </w:rPr>
              <w:t>In Appendix G, Section 2.4, the RFP provides the total annual number of inbound and outbound calls handled, as well as emails handled. Can the State please provide the following for each division (CSED, ISD, and MAD):</w:t>
            </w:r>
          </w:p>
          <w:p w14:paraId="2876102C" w14:textId="77777777" w:rsidR="00B43B69"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Total number of calls offered;</w:t>
            </w:r>
          </w:p>
          <w:p w14:paraId="54573742" w14:textId="77777777" w:rsidR="00B43B69"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Average speed to answer;</w:t>
            </w:r>
          </w:p>
          <w:p w14:paraId="30EFBF8F" w14:textId="77777777" w:rsidR="00B43B69" w:rsidRPr="00F50DD2" w:rsidRDefault="00B43B69" w:rsidP="00B43B69">
            <w:pPr>
              <w:rPr>
                <w:rFonts w:cs="Arial"/>
                <w:color w:val="000000" w:themeColor="text1"/>
                <w:sz w:val="24"/>
                <w:szCs w:val="24"/>
              </w:rPr>
            </w:pPr>
            <w:r w:rsidRPr="00F50DD2">
              <w:rPr>
                <w:rFonts w:cs="Arial"/>
                <w:color w:val="000000" w:themeColor="text1"/>
                <w:sz w:val="24"/>
                <w:szCs w:val="24"/>
              </w:rPr>
              <w:lastRenderedPageBreak/>
              <w:t>▪</w:t>
            </w:r>
            <w:r w:rsidRPr="00F50DD2">
              <w:rPr>
                <w:rFonts w:cs="Arial"/>
                <w:color w:val="000000" w:themeColor="text1"/>
                <w:sz w:val="24"/>
                <w:szCs w:val="24"/>
              </w:rPr>
              <w:tab/>
              <w:t>Percentage of calls abandon;</w:t>
            </w:r>
          </w:p>
          <w:p w14:paraId="7894AFF5" w14:textId="77777777" w:rsidR="00B43B69" w:rsidRPr="00F50DD2"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Average handle time for calls; and</w:t>
            </w:r>
          </w:p>
          <w:p w14:paraId="7B2F3021" w14:textId="77777777" w:rsidR="00B43B69" w:rsidRPr="00CE3A4A"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Average handle time for emails?</w:t>
            </w:r>
          </w:p>
        </w:tc>
        <w:tc>
          <w:tcPr>
            <w:tcW w:w="4306" w:type="dxa"/>
          </w:tcPr>
          <w:p w14:paraId="5C565201" w14:textId="6E27D657" w:rsidR="00B43B69" w:rsidRPr="00CE3A4A" w:rsidRDefault="00B43B69" w:rsidP="00B43B69">
            <w:pPr>
              <w:rPr>
                <w:sz w:val="24"/>
                <w:szCs w:val="24"/>
              </w:rPr>
            </w:pPr>
            <w:r>
              <w:rPr>
                <w:color w:val="000000"/>
                <w:sz w:val="24"/>
                <w:szCs w:val="24"/>
              </w:rPr>
              <w:lastRenderedPageBreak/>
              <w:t>To the best of the State’s ability, the requested data has been uploaded to the Procurement Library. See corresponding contact volumes in files labeled MAD, ISD and CSED.</w:t>
            </w:r>
          </w:p>
        </w:tc>
      </w:tr>
      <w:tr w:rsidR="00B43B69" w:rsidRPr="00CE3A4A" w14:paraId="61F239ED" w14:textId="77777777" w:rsidTr="0456842F">
        <w:tc>
          <w:tcPr>
            <w:tcW w:w="1126" w:type="dxa"/>
          </w:tcPr>
          <w:p w14:paraId="484E59D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0D92CCE" w14:textId="77777777" w:rsidR="00B43B69" w:rsidRPr="00F50DD2" w:rsidRDefault="00B43B69" w:rsidP="00B43B69">
            <w:pPr>
              <w:jc w:val="center"/>
              <w:rPr>
                <w:rFonts w:cs="Arial"/>
                <w:color w:val="000000" w:themeColor="text1"/>
                <w:sz w:val="24"/>
                <w:szCs w:val="24"/>
              </w:rPr>
            </w:pPr>
            <w:r w:rsidRPr="00F50DD2">
              <w:rPr>
                <w:rFonts w:cs="Arial"/>
                <w:color w:val="000000" w:themeColor="text1"/>
                <w:sz w:val="24"/>
                <w:szCs w:val="24"/>
              </w:rPr>
              <w:t xml:space="preserve">Appendix G </w:t>
            </w:r>
          </w:p>
          <w:p w14:paraId="269887F2" w14:textId="77777777" w:rsidR="00B43B69" w:rsidRPr="00CE3A4A" w:rsidRDefault="00B43B69" w:rsidP="00B43B69">
            <w:pPr>
              <w:jc w:val="center"/>
              <w:rPr>
                <w:rFonts w:cs="Arial"/>
                <w:color w:val="000000" w:themeColor="text1"/>
                <w:sz w:val="24"/>
                <w:szCs w:val="24"/>
              </w:rPr>
            </w:pPr>
            <w:r w:rsidRPr="00F50DD2">
              <w:rPr>
                <w:rFonts w:cs="Arial"/>
                <w:color w:val="000000" w:themeColor="text1"/>
                <w:sz w:val="24"/>
                <w:szCs w:val="24"/>
              </w:rPr>
              <w:t>Section 7.5, subsections 1 &amp; 3</w:t>
            </w:r>
          </w:p>
        </w:tc>
        <w:tc>
          <w:tcPr>
            <w:tcW w:w="1354" w:type="dxa"/>
          </w:tcPr>
          <w:p w14:paraId="44A40FBA"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77</w:t>
            </w:r>
          </w:p>
        </w:tc>
        <w:tc>
          <w:tcPr>
            <w:tcW w:w="4528" w:type="dxa"/>
          </w:tcPr>
          <w:p w14:paraId="64FC3C7B" w14:textId="77777777" w:rsidR="00B43B69" w:rsidRPr="00CE3A4A" w:rsidRDefault="00B43B69" w:rsidP="00B43B69">
            <w:pPr>
              <w:rPr>
                <w:rFonts w:cs="Arial"/>
                <w:color w:val="000000" w:themeColor="text1"/>
                <w:sz w:val="24"/>
                <w:szCs w:val="24"/>
              </w:rPr>
            </w:pPr>
            <w:r w:rsidRPr="00F50DD2">
              <w:rPr>
                <w:rFonts w:cs="Arial"/>
                <w:color w:val="000000" w:themeColor="text1"/>
                <w:sz w:val="24"/>
                <w:szCs w:val="24"/>
              </w:rPr>
              <w:t xml:space="preserve">RFP Appendix G, Section 7.5.1 indicates the hours of operation for the CCSC are Monday through Friday, 7:00 AM through 7:00 PM Mountain Time (MT). However, RFP Appendix G, Section 7.5.3 states that callers who reach the CCSC and are in queue before 5:00 p.m. MST should be served by a live representative. These sections seem to conflict. Could the State clarify the hours of operation for the CCSC?  </w:t>
            </w:r>
          </w:p>
        </w:tc>
        <w:tc>
          <w:tcPr>
            <w:tcW w:w="4306" w:type="dxa"/>
          </w:tcPr>
          <w:p w14:paraId="3BA91E0A" w14:textId="0F3BD709" w:rsidR="00B43B69" w:rsidRPr="00CE3A4A" w:rsidRDefault="00B43B69" w:rsidP="00B43B69">
            <w:pPr>
              <w:rPr>
                <w:sz w:val="24"/>
                <w:szCs w:val="24"/>
              </w:rPr>
            </w:pPr>
            <w:r>
              <w:rPr>
                <w:sz w:val="24"/>
                <w:szCs w:val="24"/>
              </w:rPr>
              <w:t>Clarified in Amendment 3.</w:t>
            </w:r>
          </w:p>
        </w:tc>
      </w:tr>
      <w:tr w:rsidR="00B43B69" w:rsidRPr="00CE3A4A" w14:paraId="0F70BFBD" w14:textId="77777777" w:rsidTr="0456842F">
        <w:tc>
          <w:tcPr>
            <w:tcW w:w="1126" w:type="dxa"/>
          </w:tcPr>
          <w:p w14:paraId="24A52033"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DD11BF7" w14:textId="77777777" w:rsidR="00B43B69" w:rsidRDefault="00B43B69" w:rsidP="00B43B69">
            <w:pPr>
              <w:jc w:val="center"/>
              <w:rPr>
                <w:rFonts w:cs="Arial"/>
                <w:color w:val="000000" w:themeColor="text1"/>
                <w:sz w:val="24"/>
                <w:szCs w:val="24"/>
              </w:rPr>
            </w:pPr>
            <w:r>
              <w:rPr>
                <w:rFonts w:cs="Arial"/>
                <w:color w:val="000000" w:themeColor="text1"/>
                <w:sz w:val="24"/>
                <w:szCs w:val="24"/>
              </w:rPr>
              <w:t>Appendix H,</w:t>
            </w:r>
          </w:p>
          <w:p w14:paraId="0A2AD1F6" w14:textId="77777777" w:rsidR="00B43B69" w:rsidRDefault="00B43B69" w:rsidP="00B43B69">
            <w:pPr>
              <w:jc w:val="center"/>
              <w:rPr>
                <w:rFonts w:cs="Arial"/>
                <w:color w:val="000000" w:themeColor="text1"/>
                <w:sz w:val="24"/>
                <w:szCs w:val="24"/>
              </w:rPr>
            </w:pPr>
            <w:r>
              <w:rPr>
                <w:rFonts w:cs="Arial"/>
                <w:color w:val="000000" w:themeColor="text1"/>
                <w:sz w:val="24"/>
                <w:szCs w:val="24"/>
              </w:rPr>
              <w:t>Subsection 2</w:t>
            </w:r>
          </w:p>
          <w:p w14:paraId="27C58E54" w14:textId="77777777" w:rsidR="00B43B69" w:rsidRDefault="00B43B69" w:rsidP="00B43B69">
            <w:pPr>
              <w:jc w:val="center"/>
              <w:rPr>
                <w:rFonts w:cs="Arial"/>
                <w:color w:val="000000" w:themeColor="text1"/>
                <w:sz w:val="24"/>
                <w:szCs w:val="24"/>
              </w:rPr>
            </w:pPr>
            <w:r>
              <w:rPr>
                <w:rFonts w:cs="Arial"/>
                <w:color w:val="000000" w:themeColor="text1"/>
                <w:sz w:val="24"/>
                <w:szCs w:val="24"/>
              </w:rPr>
              <w:t>Appendix G,</w:t>
            </w:r>
          </w:p>
          <w:p w14:paraId="60F1FCB0"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Section 2.3.3</w:t>
            </w:r>
          </w:p>
        </w:tc>
        <w:tc>
          <w:tcPr>
            <w:tcW w:w="1354" w:type="dxa"/>
          </w:tcPr>
          <w:p w14:paraId="3E77D36A"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113, 64</w:t>
            </w:r>
          </w:p>
        </w:tc>
        <w:tc>
          <w:tcPr>
            <w:tcW w:w="4528" w:type="dxa"/>
          </w:tcPr>
          <w:p w14:paraId="15F65D6E" w14:textId="77777777" w:rsidR="00B43B69" w:rsidRPr="00F50DD2" w:rsidRDefault="00B43B69" w:rsidP="00B43B69">
            <w:pPr>
              <w:rPr>
                <w:rFonts w:cs="Arial"/>
                <w:color w:val="000000" w:themeColor="text1"/>
                <w:sz w:val="24"/>
                <w:szCs w:val="24"/>
              </w:rPr>
            </w:pPr>
            <w:r w:rsidRPr="00F50DD2">
              <w:rPr>
                <w:rFonts w:cs="Arial"/>
                <w:color w:val="000000" w:themeColor="text1"/>
                <w:sz w:val="24"/>
                <w:szCs w:val="24"/>
              </w:rPr>
              <w:t xml:space="preserve">Could the State please clarify the implementation/start-up time allowed and start dates for each division? The RFP contains conflicting information as follows.  </w:t>
            </w:r>
          </w:p>
          <w:p w14:paraId="276B0939" w14:textId="77777777" w:rsidR="00B43B69" w:rsidRDefault="00B43B69" w:rsidP="00B43B69">
            <w:pPr>
              <w:rPr>
                <w:rFonts w:cs="Arial"/>
                <w:color w:val="000000" w:themeColor="text1"/>
                <w:sz w:val="24"/>
                <w:szCs w:val="24"/>
              </w:rPr>
            </w:pPr>
            <w:r w:rsidRPr="00F50DD2">
              <w:rPr>
                <w:rFonts w:cs="Arial"/>
                <w:color w:val="000000" w:themeColor="text1"/>
                <w:sz w:val="24"/>
                <w:szCs w:val="24"/>
              </w:rPr>
              <w:t>Appendix H, section 2 on page 113 states, “Describe how you will have sufficient resources and staff to start CCSC module operations within thirty (30) calendar days of contract award and to be operational within sixty (60) calendar days of award.” However, Appendix G, Section 2.3.3 provides the following go-live dates (which do not align with 30- and 60-day timeframes after contract award):</w:t>
            </w:r>
          </w:p>
          <w:p w14:paraId="504D9564" w14:textId="77777777" w:rsidR="00B43B69" w:rsidRPr="00F50DD2"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CSED - July 1, 2019 but no later than July 1, 2020;</w:t>
            </w:r>
          </w:p>
          <w:p w14:paraId="4B68F452" w14:textId="77777777" w:rsidR="00B43B69" w:rsidRPr="00F50DD2"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ISD – December 31, 2019; and</w:t>
            </w:r>
          </w:p>
          <w:p w14:paraId="1471C336" w14:textId="77777777" w:rsidR="00B43B69" w:rsidRPr="00CE3A4A"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MAD – December 31, 2019.</w:t>
            </w:r>
          </w:p>
        </w:tc>
        <w:tc>
          <w:tcPr>
            <w:tcW w:w="4306" w:type="dxa"/>
          </w:tcPr>
          <w:p w14:paraId="30751CF8" w14:textId="77777777" w:rsidR="00B43B69" w:rsidRDefault="00B43B69" w:rsidP="00B43B69">
            <w:pPr>
              <w:rPr>
                <w:sz w:val="24"/>
                <w:szCs w:val="24"/>
              </w:rPr>
            </w:pPr>
            <w:r>
              <w:rPr>
                <w:sz w:val="24"/>
                <w:szCs w:val="24"/>
              </w:rPr>
              <w:t xml:space="preserve">The State expects the CCSC Go-Live date for ISD and MAD to happen on or before January 1, 2020. </w:t>
            </w:r>
          </w:p>
          <w:p w14:paraId="17E52DB0" w14:textId="77777777" w:rsidR="00B43B69" w:rsidRDefault="00B43B69" w:rsidP="00B43B69">
            <w:pPr>
              <w:rPr>
                <w:sz w:val="24"/>
                <w:szCs w:val="24"/>
              </w:rPr>
            </w:pPr>
          </w:p>
          <w:p w14:paraId="6B5AA4CA" w14:textId="4E167960" w:rsidR="00B43B69" w:rsidRPr="00CE3A4A" w:rsidRDefault="00B43B69" w:rsidP="00B43B69">
            <w:pPr>
              <w:rPr>
                <w:sz w:val="24"/>
                <w:szCs w:val="24"/>
              </w:rPr>
            </w:pPr>
            <w:r>
              <w:rPr>
                <w:sz w:val="24"/>
                <w:szCs w:val="24"/>
              </w:rPr>
              <w:t>The CCSC Go-Live date for CSED is July 1, 2020.</w:t>
            </w:r>
          </w:p>
        </w:tc>
      </w:tr>
      <w:tr w:rsidR="00B43B69" w:rsidRPr="00CE3A4A" w14:paraId="20EEC57E" w14:textId="77777777" w:rsidTr="0456842F">
        <w:tc>
          <w:tcPr>
            <w:tcW w:w="1126" w:type="dxa"/>
          </w:tcPr>
          <w:p w14:paraId="73786DEE"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E1E2D1B" w14:textId="77777777" w:rsidR="00B43B69" w:rsidRDefault="00B43B69" w:rsidP="00B43B69">
            <w:pPr>
              <w:jc w:val="center"/>
              <w:rPr>
                <w:rFonts w:cs="Arial"/>
                <w:color w:val="000000" w:themeColor="text1"/>
                <w:sz w:val="24"/>
                <w:szCs w:val="24"/>
              </w:rPr>
            </w:pPr>
            <w:r>
              <w:rPr>
                <w:rFonts w:cs="Arial"/>
                <w:color w:val="000000" w:themeColor="text1"/>
                <w:sz w:val="24"/>
                <w:szCs w:val="24"/>
              </w:rPr>
              <w:t>Appendix H, subsection 2</w:t>
            </w:r>
          </w:p>
          <w:p w14:paraId="16B56982"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Section V.A</w:t>
            </w:r>
          </w:p>
        </w:tc>
        <w:tc>
          <w:tcPr>
            <w:tcW w:w="1354" w:type="dxa"/>
          </w:tcPr>
          <w:p w14:paraId="489D6E14"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113, 36</w:t>
            </w:r>
          </w:p>
        </w:tc>
        <w:tc>
          <w:tcPr>
            <w:tcW w:w="4528" w:type="dxa"/>
          </w:tcPr>
          <w:p w14:paraId="5A94C48A" w14:textId="77777777" w:rsidR="00B43B69" w:rsidRPr="00CE3A4A" w:rsidRDefault="00B43B69" w:rsidP="00B43B69">
            <w:pPr>
              <w:rPr>
                <w:rFonts w:cs="Arial"/>
                <w:color w:val="000000" w:themeColor="text1"/>
                <w:sz w:val="24"/>
                <w:szCs w:val="24"/>
              </w:rPr>
            </w:pPr>
            <w:r w:rsidRPr="00F50DD2">
              <w:rPr>
                <w:rFonts w:cs="Arial"/>
                <w:color w:val="000000" w:themeColor="text1"/>
                <w:sz w:val="24"/>
                <w:szCs w:val="24"/>
              </w:rPr>
              <w:t xml:space="preserve">Appendix H, subsection 2 requests proposed staffing and key personnel models for the project. However, on page 36, the evaluation summary places the “Staffing Model” under the Experience &amp; Personnel section, not Appendix H. Where would the State like for the Offeror to provide this information?  </w:t>
            </w:r>
          </w:p>
        </w:tc>
        <w:tc>
          <w:tcPr>
            <w:tcW w:w="4306" w:type="dxa"/>
          </w:tcPr>
          <w:p w14:paraId="1844C2B8" w14:textId="5D5BE882" w:rsidR="00B43B69" w:rsidRPr="00CE3A4A" w:rsidRDefault="00B43B69" w:rsidP="00B43B69">
            <w:pPr>
              <w:rPr>
                <w:sz w:val="24"/>
                <w:szCs w:val="24"/>
              </w:rPr>
            </w:pPr>
            <w:r>
              <w:rPr>
                <w:color w:val="000000"/>
                <w:sz w:val="24"/>
                <w:szCs w:val="24"/>
              </w:rPr>
              <w:t>Clarified in Amendment 1.</w:t>
            </w:r>
          </w:p>
        </w:tc>
      </w:tr>
      <w:tr w:rsidR="00B43B69" w:rsidRPr="00CE3A4A" w14:paraId="359D0C14" w14:textId="77777777" w:rsidTr="0456842F">
        <w:tc>
          <w:tcPr>
            <w:tcW w:w="1126" w:type="dxa"/>
          </w:tcPr>
          <w:p w14:paraId="031B328B"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56EA1B6" w14:textId="77777777" w:rsidR="00B43B69" w:rsidRDefault="00B43B69" w:rsidP="00B43B69">
            <w:pPr>
              <w:jc w:val="center"/>
              <w:rPr>
                <w:rFonts w:cs="Arial"/>
                <w:color w:val="000000" w:themeColor="text1"/>
                <w:sz w:val="24"/>
                <w:szCs w:val="24"/>
              </w:rPr>
            </w:pPr>
            <w:r>
              <w:rPr>
                <w:rFonts w:cs="Arial"/>
                <w:color w:val="000000" w:themeColor="text1"/>
                <w:sz w:val="24"/>
                <w:szCs w:val="24"/>
              </w:rPr>
              <w:t>Appendix K</w:t>
            </w:r>
          </w:p>
          <w:p w14:paraId="403EAB32"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OPS #9</w:t>
            </w:r>
          </w:p>
        </w:tc>
        <w:tc>
          <w:tcPr>
            <w:tcW w:w="1354" w:type="dxa"/>
          </w:tcPr>
          <w:p w14:paraId="3F3A731B"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185</w:t>
            </w:r>
          </w:p>
        </w:tc>
        <w:tc>
          <w:tcPr>
            <w:tcW w:w="4528" w:type="dxa"/>
          </w:tcPr>
          <w:p w14:paraId="405EB9C3" w14:textId="77777777" w:rsidR="00B43B69" w:rsidRPr="00CE3A4A" w:rsidRDefault="00B43B69" w:rsidP="00B43B69">
            <w:pPr>
              <w:rPr>
                <w:rFonts w:cs="Arial"/>
                <w:color w:val="000000" w:themeColor="text1"/>
                <w:sz w:val="24"/>
                <w:szCs w:val="24"/>
              </w:rPr>
            </w:pPr>
            <w:r w:rsidRPr="00F50DD2">
              <w:rPr>
                <w:rFonts w:cs="Arial"/>
                <w:color w:val="000000" w:themeColor="text1"/>
                <w:sz w:val="24"/>
                <w:szCs w:val="24"/>
              </w:rPr>
              <w:t xml:space="preserve">Appendix K of the RFP states, “HSD may assess liquidated damages per day as specified below when the average daily performance fails to meet the performance standard” which the state desires to be 99.999%. However, industry-leading cloud service providers like </w:t>
            </w:r>
            <w:proofErr w:type="spellStart"/>
            <w:r w:rsidRPr="00F50DD2">
              <w:rPr>
                <w:rFonts w:cs="Arial"/>
                <w:color w:val="000000" w:themeColor="text1"/>
                <w:sz w:val="24"/>
                <w:szCs w:val="24"/>
              </w:rPr>
              <w:t>Genesys</w:t>
            </w:r>
            <w:proofErr w:type="spellEnd"/>
            <w:r w:rsidRPr="00F50DD2">
              <w:rPr>
                <w:rFonts w:cs="Arial"/>
                <w:color w:val="000000" w:themeColor="text1"/>
                <w:sz w:val="24"/>
                <w:szCs w:val="24"/>
              </w:rPr>
              <w:t>, Citrix, and Microsoft Azure Government cloud only offer SLAs of 99.95% - 99.99% availability. In addition, the rebates those service providers would issue to a contractor would cover only a fraction of the state’s penalties. In our opinion this punitive system is likely to result in Offerors simply baking a large number of penalties into their price and driving up costs to the State. We would recommend an SLA more in line with what the industry leading providers can actually achieve, perhaps 99.9% and then incentivize the successful Offeror if they obtain a higher level of uptime.</w:t>
            </w:r>
          </w:p>
        </w:tc>
        <w:tc>
          <w:tcPr>
            <w:tcW w:w="4306" w:type="dxa"/>
          </w:tcPr>
          <w:p w14:paraId="0D093759" w14:textId="090A2A6F" w:rsidR="00B43B69" w:rsidRPr="00CE3A4A" w:rsidRDefault="00B43B69" w:rsidP="00B43B69">
            <w:pPr>
              <w:rPr>
                <w:sz w:val="24"/>
                <w:szCs w:val="24"/>
              </w:rPr>
            </w:pPr>
            <w:r>
              <w:rPr>
                <w:sz w:val="24"/>
                <w:szCs w:val="24"/>
              </w:rPr>
              <w:t>Clarified in Amendment 3.</w:t>
            </w:r>
          </w:p>
        </w:tc>
      </w:tr>
      <w:tr w:rsidR="00B43B69" w:rsidRPr="00CE3A4A" w14:paraId="175E6012" w14:textId="77777777" w:rsidTr="0456842F">
        <w:tc>
          <w:tcPr>
            <w:tcW w:w="1126" w:type="dxa"/>
          </w:tcPr>
          <w:p w14:paraId="64E51E53"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4C945CC" w14:textId="77777777" w:rsidR="00B43B69" w:rsidRPr="00CE3A4A" w:rsidRDefault="00B43B69" w:rsidP="00B43B69">
            <w:pPr>
              <w:jc w:val="center"/>
              <w:rPr>
                <w:rFonts w:cs="Arial"/>
                <w:color w:val="000000" w:themeColor="text1"/>
                <w:sz w:val="24"/>
                <w:szCs w:val="24"/>
              </w:rPr>
            </w:pPr>
            <w:r w:rsidRPr="00F50DD2">
              <w:rPr>
                <w:rFonts w:cs="Arial"/>
                <w:color w:val="000000" w:themeColor="text1"/>
                <w:sz w:val="24"/>
                <w:szCs w:val="24"/>
              </w:rPr>
              <w:t>Appendix K OPS number #17</w:t>
            </w:r>
          </w:p>
        </w:tc>
        <w:tc>
          <w:tcPr>
            <w:tcW w:w="1354" w:type="dxa"/>
          </w:tcPr>
          <w:p w14:paraId="78876F4F"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188</w:t>
            </w:r>
          </w:p>
        </w:tc>
        <w:tc>
          <w:tcPr>
            <w:tcW w:w="4528" w:type="dxa"/>
          </w:tcPr>
          <w:p w14:paraId="7EC61F7C" w14:textId="77777777" w:rsidR="00B43B69" w:rsidRDefault="00B43B69" w:rsidP="00B43B69">
            <w:pPr>
              <w:rPr>
                <w:rFonts w:cs="Arial"/>
                <w:color w:val="000000" w:themeColor="text1"/>
                <w:sz w:val="24"/>
                <w:szCs w:val="24"/>
              </w:rPr>
            </w:pPr>
            <w:r w:rsidRPr="00F50DD2">
              <w:rPr>
                <w:rFonts w:cs="Arial"/>
                <w:color w:val="000000" w:themeColor="text1"/>
                <w:sz w:val="24"/>
                <w:szCs w:val="24"/>
              </w:rPr>
              <w:t xml:space="preserve">Appendix K of the RFP states, “The CCSC Contractor shall answer eighty percent </w:t>
            </w:r>
            <w:r w:rsidRPr="00F50DD2">
              <w:rPr>
                <w:rFonts w:cs="Arial"/>
                <w:color w:val="000000" w:themeColor="text1"/>
                <w:sz w:val="24"/>
                <w:szCs w:val="24"/>
              </w:rPr>
              <w:lastRenderedPageBreak/>
              <w:t>(80%) of daily calls within twenty (20) seconds, to be computed hourly and, at a minimum, reported monthly.” This requirement is very aggressive and has considerable costs to ensure that the CCSC has adequate staffing to meet this SLA. This SLA is also inconsistent with other SLAs in Appendix K, including:</w:t>
            </w:r>
          </w:p>
          <w:p w14:paraId="11B2C692" w14:textId="77777777" w:rsidR="00B43B69" w:rsidRPr="00F50DD2"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OPS #18 states “The CCSC Contractor’s monthly average seconds to answer will not exceed 60 seconds…” and</w:t>
            </w:r>
          </w:p>
          <w:p w14:paraId="12787F85" w14:textId="77777777" w:rsidR="00B43B69" w:rsidRDefault="00B43B69" w:rsidP="00B43B69">
            <w:pPr>
              <w:rPr>
                <w:rFonts w:cs="Arial"/>
                <w:color w:val="000000" w:themeColor="text1"/>
                <w:sz w:val="24"/>
                <w:szCs w:val="24"/>
              </w:rPr>
            </w:pPr>
            <w:r w:rsidRPr="00F50DD2">
              <w:rPr>
                <w:rFonts w:cs="Arial"/>
                <w:color w:val="000000" w:themeColor="text1"/>
                <w:sz w:val="24"/>
                <w:szCs w:val="24"/>
              </w:rPr>
              <w:t>▪</w:t>
            </w:r>
            <w:r w:rsidRPr="00F50DD2">
              <w:rPr>
                <w:rFonts w:cs="Arial"/>
                <w:color w:val="000000" w:themeColor="text1"/>
                <w:sz w:val="24"/>
                <w:szCs w:val="24"/>
              </w:rPr>
              <w:tab/>
              <w:t>OPS # 16 states, “The CCSC Contractor shall ensure that the daily abandonment rate does not exceed five (5) percent, to be computed hourly and, at a minimum, reported monthly.”</w:t>
            </w:r>
          </w:p>
          <w:p w14:paraId="33C0D8CD" w14:textId="77777777" w:rsidR="00B43B69" w:rsidRPr="00CE3A4A" w:rsidRDefault="00B43B69" w:rsidP="00B43B69">
            <w:pPr>
              <w:rPr>
                <w:rFonts w:cs="Arial"/>
                <w:color w:val="000000" w:themeColor="text1"/>
                <w:sz w:val="24"/>
                <w:szCs w:val="24"/>
              </w:rPr>
            </w:pPr>
            <w:r w:rsidRPr="00F50DD2">
              <w:rPr>
                <w:rFonts w:cs="Arial"/>
                <w:color w:val="000000" w:themeColor="text1"/>
                <w:sz w:val="24"/>
                <w:szCs w:val="24"/>
              </w:rPr>
              <w:t>Could the State please clarify that all SLAs are correct as written? Are these service level requirements and damages negotiable?</w:t>
            </w:r>
          </w:p>
        </w:tc>
        <w:tc>
          <w:tcPr>
            <w:tcW w:w="4306" w:type="dxa"/>
          </w:tcPr>
          <w:p w14:paraId="0849EEE4" w14:textId="7105F884" w:rsidR="00B43B69" w:rsidRPr="00CE3A4A" w:rsidRDefault="00B43B69" w:rsidP="00B43B69">
            <w:pPr>
              <w:rPr>
                <w:sz w:val="24"/>
                <w:szCs w:val="24"/>
              </w:rPr>
            </w:pPr>
            <w:r>
              <w:rPr>
                <w:color w:val="000000"/>
                <w:sz w:val="24"/>
                <w:szCs w:val="24"/>
              </w:rPr>
              <w:lastRenderedPageBreak/>
              <w:t>Clarified in Amendment 3.</w:t>
            </w:r>
          </w:p>
        </w:tc>
      </w:tr>
      <w:tr w:rsidR="00B43B69" w:rsidRPr="00CE3A4A" w14:paraId="08C87C1E" w14:textId="77777777" w:rsidTr="0456842F">
        <w:tc>
          <w:tcPr>
            <w:tcW w:w="1126" w:type="dxa"/>
          </w:tcPr>
          <w:p w14:paraId="1A9851B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08344F3"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General</w:t>
            </w:r>
          </w:p>
        </w:tc>
        <w:tc>
          <w:tcPr>
            <w:tcW w:w="1354" w:type="dxa"/>
          </w:tcPr>
          <w:p w14:paraId="26F900F6" w14:textId="77777777" w:rsidR="00B43B69" w:rsidRPr="00CE3A4A" w:rsidRDefault="00B43B69" w:rsidP="00B43B69">
            <w:pPr>
              <w:jc w:val="center"/>
              <w:rPr>
                <w:rFonts w:cs="Arial"/>
                <w:color w:val="000000" w:themeColor="text1"/>
                <w:sz w:val="24"/>
                <w:szCs w:val="24"/>
              </w:rPr>
            </w:pPr>
          </w:p>
        </w:tc>
        <w:tc>
          <w:tcPr>
            <w:tcW w:w="4528" w:type="dxa"/>
          </w:tcPr>
          <w:p w14:paraId="39A6994F" w14:textId="77777777" w:rsidR="00B43B69" w:rsidRPr="00CE3A4A" w:rsidRDefault="00B43B69" w:rsidP="00B43B69">
            <w:pPr>
              <w:rPr>
                <w:rFonts w:cs="Arial"/>
                <w:color w:val="000000" w:themeColor="text1"/>
                <w:sz w:val="24"/>
                <w:szCs w:val="24"/>
              </w:rPr>
            </w:pPr>
            <w:r w:rsidRPr="0035559B">
              <w:rPr>
                <w:rFonts w:cs="Arial"/>
                <w:color w:val="000000" w:themeColor="text1"/>
                <w:sz w:val="24"/>
                <w:szCs w:val="24"/>
              </w:rPr>
              <w:t>Would the State consider granting a 2-week extension for responses to this RFP, making the final date for submissions January 30, 2019?</w:t>
            </w:r>
          </w:p>
        </w:tc>
        <w:tc>
          <w:tcPr>
            <w:tcW w:w="4306" w:type="dxa"/>
          </w:tcPr>
          <w:p w14:paraId="47545187" w14:textId="758F929D" w:rsidR="00B43B69" w:rsidRPr="00CE3A4A" w:rsidRDefault="00B43B69" w:rsidP="00B43B69">
            <w:pPr>
              <w:rPr>
                <w:sz w:val="24"/>
                <w:szCs w:val="24"/>
              </w:rPr>
            </w:pPr>
            <w:r>
              <w:rPr>
                <w:sz w:val="24"/>
                <w:szCs w:val="24"/>
              </w:rPr>
              <w:t>Clarified in Amendment 1.</w:t>
            </w:r>
          </w:p>
        </w:tc>
      </w:tr>
      <w:tr w:rsidR="00B43B69" w:rsidRPr="00CE3A4A" w14:paraId="7E1B8B6B" w14:textId="77777777" w:rsidTr="0456842F">
        <w:tc>
          <w:tcPr>
            <w:tcW w:w="1126" w:type="dxa"/>
          </w:tcPr>
          <w:p w14:paraId="0E4E36BC" w14:textId="77777777" w:rsidR="00B43B69" w:rsidRPr="00451A14" w:rsidRDefault="00B43B69" w:rsidP="00B43B69">
            <w:pPr>
              <w:pStyle w:val="ListNumber"/>
              <w:numPr>
                <w:ilvl w:val="0"/>
                <w:numId w:val="13"/>
              </w:numPr>
              <w:jc w:val="center"/>
              <w:rPr>
                <w:rFonts w:cs="Arial"/>
                <w:sz w:val="24"/>
                <w:szCs w:val="24"/>
              </w:rPr>
            </w:pPr>
          </w:p>
        </w:tc>
        <w:tc>
          <w:tcPr>
            <w:tcW w:w="2026" w:type="dxa"/>
          </w:tcPr>
          <w:p w14:paraId="699687BC" w14:textId="77777777" w:rsidR="00B43B69" w:rsidRPr="00451A14" w:rsidRDefault="00B43B69" w:rsidP="00B43B69">
            <w:r w:rsidRPr="00451A14">
              <w:rPr>
                <w:rFonts w:cs="Arial"/>
                <w:color w:val="000000" w:themeColor="text1"/>
                <w:sz w:val="24"/>
                <w:szCs w:val="24"/>
              </w:rPr>
              <w:t>General</w:t>
            </w:r>
          </w:p>
        </w:tc>
        <w:tc>
          <w:tcPr>
            <w:tcW w:w="1354" w:type="dxa"/>
          </w:tcPr>
          <w:p w14:paraId="4EE23567" w14:textId="77777777" w:rsidR="00B43B69" w:rsidRPr="00451A14" w:rsidRDefault="00B43B69" w:rsidP="00B43B69">
            <w:pPr>
              <w:jc w:val="center"/>
              <w:rPr>
                <w:rFonts w:cs="Arial"/>
                <w:color w:val="000000" w:themeColor="text1"/>
                <w:sz w:val="24"/>
                <w:szCs w:val="24"/>
              </w:rPr>
            </w:pPr>
          </w:p>
        </w:tc>
        <w:tc>
          <w:tcPr>
            <w:tcW w:w="4528" w:type="dxa"/>
          </w:tcPr>
          <w:p w14:paraId="57277ECB" w14:textId="77777777" w:rsidR="00B43B69" w:rsidRPr="00451A14" w:rsidRDefault="00B43B69" w:rsidP="00B43B69">
            <w:pPr>
              <w:rPr>
                <w:rFonts w:cs="Arial"/>
                <w:color w:val="000000" w:themeColor="text1"/>
                <w:sz w:val="24"/>
                <w:szCs w:val="24"/>
              </w:rPr>
            </w:pPr>
            <w:r w:rsidRPr="00451A14">
              <w:rPr>
                <w:rFonts w:cs="Arial"/>
                <w:color w:val="000000" w:themeColor="text1"/>
                <w:sz w:val="24"/>
                <w:szCs w:val="24"/>
              </w:rPr>
              <w:t>Please provide the daily, weekly, and monthly volumes for incoming mail and outgoing mail for the last 12 months, if applicable.</w:t>
            </w:r>
          </w:p>
        </w:tc>
        <w:tc>
          <w:tcPr>
            <w:tcW w:w="4306" w:type="dxa"/>
          </w:tcPr>
          <w:p w14:paraId="21380B70" w14:textId="60676B84" w:rsidR="00B43B69" w:rsidRPr="00CE3A4A" w:rsidRDefault="00B43B69" w:rsidP="00B43B69">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B43B69" w:rsidRPr="00CE3A4A" w14:paraId="19FAA48D" w14:textId="77777777" w:rsidTr="0456842F">
        <w:tc>
          <w:tcPr>
            <w:tcW w:w="1126" w:type="dxa"/>
          </w:tcPr>
          <w:p w14:paraId="01C08FDF"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35C0533" w14:textId="77777777" w:rsidR="00B43B69" w:rsidRDefault="00B43B69" w:rsidP="00B43B69">
            <w:r w:rsidRPr="00DA44B0">
              <w:rPr>
                <w:rFonts w:cs="Arial"/>
                <w:color w:val="000000" w:themeColor="text1"/>
                <w:sz w:val="24"/>
                <w:szCs w:val="24"/>
              </w:rPr>
              <w:t>General</w:t>
            </w:r>
          </w:p>
        </w:tc>
        <w:tc>
          <w:tcPr>
            <w:tcW w:w="1354" w:type="dxa"/>
          </w:tcPr>
          <w:p w14:paraId="0C404F4C" w14:textId="77777777" w:rsidR="00B43B69" w:rsidRPr="00CE3A4A" w:rsidRDefault="00B43B69" w:rsidP="00B43B69">
            <w:pPr>
              <w:jc w:val="center"/>
              <w:rPr>
                <w:rFonts w:cs="Arial"/>
                <w:color w:val="000000" w:themeColor="text1"/>
                <w:sz w:val="24"/>
                <w:szCs w:val="24"/>
              </w:rPr>
            </w:pPr>
          </w:p>
        </w:tc>
        <w:tc>
          <w:tcPr>
            <w:tcW w:w="4528" w:type="dxa"/>
          </w:tcPr>
          <w:p w14:paraId="1A2ED1F5" w14:textId="77777777" w:rsidR="00B43B69" w:rsidRPr="0035559B" w:rsidRDefault="00B43B69" w:rsidP="00B43B69">
            <w:pPr>
              <w:rPr>
                <w:rFonts w:cs="Arial"/>
                <w:color w:val="000000" w:themeColor="text1"/>
                <w:sz w:val="24"/>
                <w:szCs w:val="24"/>
              </w:rPr>
            </w:pPr>
            <w:r w:rsidRPr="0035559B">
              <w:rPr>
                <w:rFonts w:cs="Arial"/>
                <w:color w:val="000000" w:themeColor="text1"/>
                <w:sz w:val="24"/>
                <w:szCs w:val="24"/>
              </w:rPr>
              <w:t xml:space="preserve">What is the SI vendor’s required Uptime SLA? </w:t>
            </w:r>
          </w:p>
          <w:p w14:paraId="11395217" w14:textId="77777777" w:rsidR="00B43B69" w:rsidRPr="00CE3A4A" w:rsidRDefault="00B43B69" w:rsidP="00B43B69">
            <w:pPr>
              <w:rPr>
                <w:rFonts w:cs="Arial"/>
                <w:color w:val="000000" w:themeColor="text1"/>
                <w:sz w:val="24"/>
                <w:szCs w:val="24"/>
              </w:rPr>
            </w:pPr>
            <w:r w:rsidRPr="0035559B">
              <w:rPr>
                <w:rFonts w:cs="Arial"/>
                <w:color w:val="000000" w:themeColor="text1"/>
                <w:sz w:val="24"/>
                <w:szCs w:val="24"/>
              </w:rPr>
              <w:lastRenderedPageBreak/>
              <w:t>Also, how will the State provide assurance that the SI vendor’s future product does not negatively affect handle time?</w:t>
            </w:r>
          </w:p>
        </w:tc>
        <w:tc>
          <w:tcPr>
            <w:tcW w:w="4306" w:type="dxa"/>
          </w:tcPr>
          <w:p w14:paraId="5F0EE4AA" w14:textId="5F3EAB5A" w:rsidR="00B43B69" w:rsidRDefault="00B43B69" w:rsidP="00B43B69">
            <w:pPr>
              <w:rPr>
                <w:sz w:val="24"/>
                <w:szCs w:val="24"/>
              </w:rPr>
            </w:pPr>
            <w:r>
              <w:rPr>
                <w:sz w:val="24"/>
                <w:szCs w:val="24"/>
              </w:rPr>
              <w:lastRenderedPageBreak/>
              <w:t xml:space="preserve">Uptime SLA for the SI is </w:t>
            </w:r>
            <w:r w:rsidRPr="001B544B">
              <w:rPr>
                <w:sz w:val="24"/>
                <w:szCs w:val="24"/>
              </w:rPr>
              <w:t>99.999.</w:t>
            </w:r>
          </w:p>
          <w:p w14:paraId="59674352" w14:textId="77777777" w:rsidR="00B43B69" w:rsidRDefault="00B43B69" w:rsidP="00B43B69">
            <w:pPr>
              <w:rPr>
                <w:sz w:val="24"/>
                <w:szCs w:val="24"/>
              </w:rPr>
            </w:pPr>
          </w:p>
          <w:p w14:paraId="698E7A67" w14:textId="7AF11BBE" w:rsidR="00B43B69" w:rsidRPr="00CE3A4A" w:rsidRDefault="00B43B69" w:rsidP="00B43B69">
            <w:pPr>
              <w:rPr>
                <w:sz w:val="24"/>
                <w:szCs w:val="24"/>
              </w:rPr>
            </w:pPr>
            <w:r>
              <w:rPr>
                <w:sz w:val="24"/>
                <w:szCs w:val="24"/>
              </w:rPr>
              <w:lastRenderedPageBreak/>
              <w:t>If an unacceptable contact handling time is caused by the Integrated Platform (IP) or other modules, the CCSC Contractor will not be penalized.</w:t>
            </w:r>
          </w:p>
        </w:tc>
      </w:tr>
      <w:tr w:rsidR="00B43B69" w:rsidRPr="00CE3A4A" w14:paraId="32C8E4D8" w14:textId="77777777" w:rsidTr="0456842F">
        <w:tc>
          <w:tcPr>
            <w:tcW w:w="1126" w:type="dxa"/>
          </w:tcPr>
          <w:p w14:paraId="3F87749D"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A917823" w14:textId="77777777" w:rsidR="00B43B69" w:rsidRDefault="00B43B69" w:rsidP="00B43B69">
            <w:r w:rsidRPr="00DA44B0">
              <w:rPr>
                <w:rFonts w:cs="Arial"/>
                <w:color w:val="000000" w:themeColor="text1"/>
                <w:sz w:val="24"/>
                <w:szCs w:val="24"/>
              </w:rPr>
              <w:t>General</w:t>
            </w:r>
          </w:p>
        </w:tc>
        <w:tc>
          <w:tcPr>
            <w:tcW w:w="1354" w:type="dxa"/>
          </w:tcPr>
          <w:p w14:paraId="49BAAD08" w14:textId="77777777" w:rsidR="00B43B69" w:rsidRPr="00CE3A4A" w:rsidRDefault="00B43B69" w:rsidP="00B43B69">
            <w:pPr>
              <w:jc w:val="center"/>
              <w:rPr>
                <w:rFonts w:cs="Arial"/>
                <w:color w:val="000000" w:themeColor="text1"/>
                <w:sz w:val="24"/>
                <w:szCs w:val="24"/>
              </w:rPr>
            </w:pPr>
          </w:p>
        </w:tc>
        <w:tc>
          <w:tcPr>
            <w:tcW w:w="4528" w:type="dxa"/>
          </w:tcPr>
          <w:p w14:paraId="198CEF57" w14:textId="77777777" w:rsidR="00B43B69" w:rsidRPr="00CE3A4A" w:rsidRDefault="00B43B69" w:rsidP="00B43B69">
            <w:pPr>
              <w:rPr>
                <w:rFonts w:cs="Arial"/>
                <w:color w:val="000000" w:themeColor="text1"/>
                <w:sz w:val="24"/>
                <w:szCs w:val="24"/>
              </w:rPr>
            </w:pPr>
            <w:r w:rsidRPr="0035559B">
              <w:rPr>
                <w:rFonts w:cs="Arial"/>
                <w:color w:val="000000" w:themeColor="text1"/>
                <w:sz w:val="24"/>
                <w:szCs w:val="24"/>
              </w:rPr>
              <w:t>Please provide actual service levels for the last 12-month period for any contractor supporting work or services that are being solicited in this RFP, as well as the contractually required service level and/or performance measure. Please provide information on any penalties or liquidated damages that have been assessed under the current contract.</w:t>
            </w:r>
          </w:p>
        </w:tc>
        <w:tc>
          <w:tcPr>
            <w:tcW w:w="4306" w:type="dxa"/>
          </w:tcPr>
          <w:p w14:paraId="7BA9AD4C" w14:textId="4EE01789" w:rsidR="00B43B69" w:rsidRDefault="00B43B69" w:rsidP="00B43B69">
            <w:pPr>
              <w:rPr>
                <w:sz w:val="24"/>
                <w:szCs w:val="24"/>
              </w:rPr>
            </w:pPr>
            <w:r w:rsidRPr="00012B3E">
              <w:rPr>
                <w:sz w:val="24"/>
                <w:szCs w:val="24"/>
              </w:rPr>
              <w:t>Current contracts</w:t>
            </w:r>
            <w:r>
              <w:rPr>
                <w:sz w:val="24"/>
                <w:szCs w:val="24"/>
              </w:rPr>
              <w:t xml:space="preserve">, including any associated SLA’s, </w:t>
            </w:r>
            <w:r w:rsidRPr="00012B3E">
              <w:rPr>
                <w:sz w:val="24"/>
                <w:szCs w:val="24"/>
              </w:rPr>
              <w:t xml:space="preserve">can be found on NM Sunshine Portal. </w:t>
            </w:r>
          </w:p>
          <w:p w14:paraId="03667566" w14:textId="77777777" w:rsidR="00B43B69" w:rsidRDefault="00B43B69" w:rsidP="00B43B69">
            <w:pPr>
              <w:rPr>
                <w:sz w:val="24"/>
                <w:szCs w:val="24"/>
              </w:rPr>
            </w:pPr>
          </w:p>
          <w:p w14:paraId="734C9632" w14:textId="77777777" w:rsidR="00B43B69" w:rsidRDefault="00B43B69" w:rsidP="00B43B69">
            <w:pPr>
              <w:rPr>
                <w:sz w:val="24"/>
                <w:szCs w:val="24"/>
              </w:rPr>
            </w:pPr>
            <w:r w:rsidRPr="00012B3E">
              <w:rPr>
                <w:sz w:val="24"/>
                <w:szCs w:val="24"/>
              </w:rPr>
              <w:t xml:space="preserve">Service levels and liquidated damages for this procurement can be found in Appendix </w:t>
            </w:r>
            <w:r>
              <w:rPr>
                <w:sz w:val="24"/>
                <w:szCs w:val="24"/>
              </w:rPr>
              <w:t>K and Amendment 3.</w:t>
            </w:r>
          </w:p>
          <w:p w14:paraId="73A5876B" w14:textId="77777777" w:rsidR="00B43B69" w:rsidRDefault="00B43B69" w:rsidP="00B43B69">
            <w:pPr>
              <w:rPr>
                <w:sz w:val="24"/>
                <w:szCs w:val="24"/>
              </w:rPr>
            </w:pPr>
          </w:p>
          <w:p w14:paraId="4EC69181" w14:textId="3614BA86" w:rsidR="00B43B69" w:rsidRPr="00CE3A4A" w:rsidRDefault="00B43B69" w:rsidP="00B43B69">
            <w:pPr>
              <w:rPr>
                <w:sz w:val="24"/>
                <w:szCs w:val="24"/>
              </w:rPr>
            </w:pPr>
            <w:r>
              <w:rPr>
                <w:sz w:val="24"/>
                <w:szCs w:val="24"/>
              </w:rPr>
              <w:t>SLA’s and liquidated damages for this procurement will be substantially different in nature from current contracts and so the State feels that penalties assessed under current contracts are not relevant to this procurement.</w:t>
            </w:r>
          </w:p>
        </w:tc>
      </w:tr>
      <w:tr w:rsidR="00B43B69" w:rsidRPr="00CE3A4A" w14:paraId="2EDAE2A6" w14:textId="77777777" w:rsidTr="0456842F">
        <w:tc>
          <w:tcPr>
            <w:tcW w:w="1126" w:type="dxa"/>
          </w:tcPr>
          <w:p w14:paraId="60000A48"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7C9767DC" w14:textId="77777777" w:rsidR="00B43B69" w:rsidRDefault="00B43B69" w:rsidP="00B43B69">
            <w:r w:rsidRPr="00DA44B0">
              <w:rPr>
                <w:rFonts w:cs="Arial"/>
                <w:color w:val="000000" w:themeColor="text1"/>
                <w:sz w:val="24"/>
                <w:szCs w:val="24"/>
              </w:rPr>
              <w:t>General</w:t>
            </w:r>
          </w:p>
        </w:tc>
        <w:tc>
          <w:tcPr>
            <w:tcW w:w="1354" w:type="dxa"/>
          </w:tcPr>
          <w:p w14:paraId="57785EDA" w14:textId="77777777" w:rsidR="00B43B69" w:rsidRPr="00CE3A4A" w:rsidRDefault="00B43B69" w:rsidP="00B43B69">
            <w:pPr>
              <w:jc w:val="center"/>
              <w:rPr>
                <w:rFonts w:cs="Arial"/>
                <w:color w:val="000000" w:themeColor="text1"/>
                <w:sz w:val="24"/>
                <w:szCs w:val="24"/>
              </w:rPr>
            </w:pPr>
          </w:p>
        </w:tc>
        <w:tc>
          <w:tcPr>
            <w:tcW w:w="4528" w:type="dxa"/>
          </w:tcPr>
          <w:p w14:paraId="3FDBBBD2" w14:textId="77777777" w:rsidR="00B43B69" w:rsidRPr="00CE3A4A" w:rsidRDefault="00B43B69" w:rsidP="00B43B69">
            <w:pPr>
              <w:rPr>
                <w:rFonts w:cs="Arial"/>
                <w:color w:val="000000" w:themeColor="text1"/>
                <w:sz w:val="24"/>
                <w:szCs w:val="24"/>
              </w:rPr>
            </w:pPr>
            <w:r w:rsidRPr="0035559B">
              <w:rPr>
                <w:rFonts w:cs="Arial"/>
                <w:color w:val="000000" w:themeColor="text1"/>
                <w:sz w:val="24"/>
                <w:szCs w:val="24"/>
              </w:rPr>
              <w:t>What are the training requirements and timeframes for each division (CSED, ISD, MAD)?</w:t>
            </w:r>
          </w:p>
        </w:tc>
        <w:tc>
          <w:tcPr>
            <w:tcW w:w="4306" w:type="dxa"/>
          </w:tcPr>
          <w:p w14:paraId="7A47C844" w14:textId="495B6137" w:rsidR="00B43B69" w:rsidRPr="00CE3A4A" w:rsidRDefault="00B43B69" w:rsidP="00B43B69">
            <w:pPr>
              <w:rPr>
                <w:sz w:val="24"/>
                <w:szCs w:val="24"/>
              </w:rPr>
            </w:pPr>
            <w:r>
              <w:rPr>
                <w:color w:val="000000"/>
                <w:sz w:val="24"/>
                <w:szCs w:val="24"/>
              </w:rPr>
              <w:t>To the best of the State’s ability, the requested information has been uploaded to the Procurement Library. See corresponding training requirements in files labeled MAD, ISD and CSED.</w:t>
            </w:r>
          </w:p>
        </w:tc>
      </w:tr>
      <w:tr w:rsidR="00B43B69" w:rsidRPr="00CE3A4A" w14:paraId="68EC4DA0" w14:textId="77777777" w:rsidTr="0456842F">
        <w:tc>
          <w:tcPr>
            <w:tcW w:w="1126" w:type="dxa"/>
          </w:tcPr>
          <w:p w14:paraId="1E35BD38"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EA8C8B1"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III.3</w:t>
            </w:r>
          </w:p>
        </w:tc>
        <w:tc>
          <w:tcPr>
            <w:tcW w:w="1354" w:type="dxa"/>
          </w:tcPr>
          <w:p w14:paraId="7C27DC61" w14:textId="77777777" w:rsidR="00B43B69" w:rsidRPr="00CE3A4A" w:rsidRDefault="00B43B69" w:rsidP="00B43B69">
            <w:pPr>
              <w:jc w:val="center"/>
              <w:rPr>
                <w:rFonts w:cs="Arial"/>
                <w:color w:val="000000" w:themeColor="text1"/>
                <w:sz w:val="24"/>
                <w:szCs w:val="24"/>
              </w:rPr>
            </w:pPr>
            <w:r>
              <w:rPr>
                <w:rFonts w:cs="Arial"/>
                <w:color w:val="000000" w:themeColor="text1"/>
                <w:sz w:val="24"/>
                <w:szCs w:val="24"/>
              </w:rPr>
              <w:t>30</w:t>
            </w:r>
          </w:p>
        </w:tc>
        <w:tc>
          <w:tcPr>
            <w:tcW w:w="4528" w:type="dxa"/>
          </w:tcPr>
          <w:p w14:paraId="203E6A47" w14:textId="77777777" w:rsidR="00B43B69" w:rsidRPr="00CE3A4A" w:rsidRDefault="00B43B69" w:rsidP="00B43B69">
            <w:pPr>
              <w:rPr>
                <w:rFonts w:cs="Arial"/>
                <w:color w:val="000000" w:themeColor="text1"/>
                <w:sz w:val="24"/>
                <w:szCs w:val="24"/>
              </w:rPr>
            </w:pPr>
            <w:r w:rsidRPr="0035559B">
              <w:rPr>
                <w:rFonts w:cs="Arial"/>
                <w:color w:val="000000" w:themeColor="text1"/>
                <w:sz w:val="24"/>
                <w:szCs w:val="24"/>
              </w:rPr>
              <w:t>Do draft plans and appendices count against the 300-page limit? For example, will Offeror’s Draft Work Plan or Draft Business Continuity/Disaster Recovery Plan, placed in an appendix, count against the page limit?</w:t>
            </w:r>
          </w:p>
        </w:tc>
        <w:tc>
          <w:tcPr>
            <w:tcW w:w="4306" w:type="dxa"/>
          </w:tcPr>
          <w:p w14:paraId="157FF525" w14:textId="323B072C" w:rsidR="00B43B69" w:rsidRPr="00CE3A4A" w:rsidRDefault="00B43B69" w:rsidP="00B43B69">
            <w:pPr>
              <w:rPr>
                <w:sz w:val="24"/>
                <w:szCs w:val="24"/>
              </w:rPr>
            </w:pPr>
            <w:r>
              <w:rPr>
                <w:sz w:val="24"/>
                <w:szCs w:val="24"/>
              </w:rPr>
              <w:t>No, it does not count.</w:t>
            </w:r>
          </w:p>
        </w:tc>
      </w:tr>
      <w:tr w:rsidR="00B43B69" w:rsidRPr="00CE3A4A" w14:paraId="61482BA7" w14:textId="77777777" w:rsidTr="0456842F">
        <w:tc>
          <w:tcPr>
            <w:tcW w:w="1126" w:type="dxa"/>
          </w:tcPr>
          <w:p w14:paraId="3B24EBF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27CE71E" w14:textId="77777777" w:rsidR="00B43B69" w:rsidRDefault="00B43B69" w:rsidP="00B43B69">
            <w:pPr>
              <w:rPr>
                <w:rFonts w:ascii="Arial" w:hAnsi="Arial" w:cs="Arial"/>
                <w:sz w:val="20"/>
                <w:szCs w:val="20"/>
              </w:rPr>
            </w:pPr>
            <w:r>
              <w:rPr>
                <w:rFonts w:ascii="Arial" w:hAnsi="Arial" w:cs="Arial"/>
                <w:sz w:val="20"/>
                <w:szCs w:val="20"/>
              </w:rPr>
              <w:t>I.INTRODUCTION / MMISR APPROACH</w:t>
            </w:r>
          </w:p>
        </w:tc>
        <w:tc>
          <w:tcPr>
            <w:tcW w:w="1354" w:type="dxa"/>
          </w:tcPr>
          <w:p w14:paraId="5CBB223E" w14:textId="77777777" w:rsidR="00B43B69" w:rsidRDefault="00B43B69" w:rsidP="00B43B69">
            <w:pPr>
              <w:rPr>
                <w:rFonts w:ascii="Arial" w:hAnsi="Arial" w:cs="Arial"/>
                <w:color w:val="000000"/>
                <w:sz w:val="20"/>
                <w:szCs w:val="20"/>
              </w:rPr>
            </w:pPr>
            <w:r>
              <w:rPr>
                <w:rFonts w:ascii="Arial" w:hAnsi="Arial" w:cs="Arial"/>
                <w:color w:val="000000"/>
                <w:sz w:val="20"/>
                <w:szCs w:val="20"/>
              </w:rPr>
              <w:t>Page 7/8</w:t>
            </w:r>
          </w:p>
        </w:tc>
        <w:tc>
          <w:tcPr>
            <w:tcW w:w="4528" w:type="dxa"/>
          </w:tcPr>
          <w:p w14:paraId="121D9525" w14:textId="77777777" w:rsidR="00B43B69" w:rsidRDefault="00B43B69" w:rsidP="00B43B69">
            <w:pPr>
              <w:rPr>
                <w:rFonts w:ascii="Arial" w:hAnsi="Arial" w:cs="Arial"/>
                <w:sz w:val="20"/>
                <w:szCs w:val="20"/>
              </w:rPr>
            </w:pPr>
            <w:r>
              <w:rPr>
                <w:rFonts w:ascii="Arial" w:hAnsi="Arial" w:cs="Arial"/>
                <w:sz w:val="20"/>
                <w:szCs w:val="20"/>
              </w:rPr>
              <w:t xml:space="preserve">What APIs are available currently for the backend systems, including IE systems, child support systems, and current and future MMIS?  Can the State provide a workplan or </w:t>
            </w:r>
            <w:r>
              <w:rPr>
                <w:rFonts w:ascii="Arial" w:hAnsi="Arial" w:cs="Arial"/>
                <w:sz w:val="20"/>
                <w:szCs w:val="20"/>
              </w:rPr>
              <w:lastRenderedPageBreak/>
              <w:t>timeframe in which APIs will become available considering for use of automation?</w:t>
            </w:r>
          </w:p>
        </w:tc>
        <w:tc>
          <w:tcPr>
            <w:tcW w:w="4306" w:type="dxa"/>
          </w:tcPr>
          <w:p w14:paraId="13EF6025" w14:textId="1875B800" w:rsidR="00B43B69" w:rsidRPr="00CE3A4A" w:rsidRDefault="00B43B69" w:rsidP="00B43B69">
            <w:pPr>
              <w:rPr>
                <w:sz w:val="24"/>
                <w:szCs w:val="24"/>
              </w:rPr>
            </w:pPr>
            <w:r>
              <w:rPr>
                <w:sz w:val="24"/>
                <w:szCs w:val="24"/>
              </w:rPr>
              <w:lastRenderedPageBreak/>
              <w:t>O</w:t>
            </w:r>
            <w:r w:rsidRPr="00BC1C78">
              <w:rPr>
                <w:sz w:val="24"/>
                <w:szCs w:val="24"/>
              </w:rPr>
              <w:t>ut of box API’s will be provided by ESB and custom API’s will be provided as needed.</w:t>
            </w:r>
          </w:p>
        </w:tc>
      </w:tr>
      <w:tr w:rsidR="00B43B69" w:rsidRPr="00CE3A4A" w14:paraId="54DB9774" w14:textId="77777777" w:rsidTr="0456842F">
        <w:tc>
          <w:tcPr>
            <w:tcW w:w="1126" w:type="dxa"/>
          </w:tcPr>
          <w:p w14:paraId="28BF990F"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95FA3CC" w14:textId="77777777" w:rsidR="00B43B69" w:rsidRDefault="00B43B69" w:rsidP="00B43B69">
            <w:pPr>
              <w:rPr>
                <w:rFonts w:ascii="Arial" w:hAnsi="Arial" w:cs="Arial"/>
                <w:sz w:val="20"/>
                <w:szCs w:val="20"/>
              </w:rPr>
            </w:pPr>
            <w:r>
              <w:rPr>
                <w:rFonts w:ascii="Arial" w:hAnsi="Arial" w:cs="Arial"/>
                <w:sz w:val="20"/>
                <w:szCs w:val="20"/>
              </w:rPr>
              <w:t>APPENDIX H - CCSC OFFEROR AND CONTRACTOR REQUIREMENTS</w:t>
            </w:r>
          </w:p>
        </w:tc>
        <w:tc>
          <w:tcPr>
            <w:tcW w:w="1354" w:type="dxa"/>
          </w:tcPr>
          <w:p w14:paraId="451BB0A9" w14:textId="77777777" w:rsidR="00B43B69" w:rsidRDefault="00B43B69" w:rsidP="00B43B69">
            <w:pPr>
              <w:rPr>
                <w:rFonts w:ascii="Arial" w:hAnsi="Arial" w:cs="Arial"/>
                <w:color w:val="000000"/>
                <w:sz w:val="20"/>
                <w:szCs w:val="20"/>
              </w:rPr>
            </w:pPr>
            <w:r>
              <w:rPr>
                <w:rFonts w:ascii="Arial" w:hAnsi="Arial" w:cs="Arial"/>
                <w:color w:val="000000"/>
                <w:sz w:val="20"/>
                <w:szCs w:val="20"/>
              </w:rPr>
              <w:t>Page 93</w:t>
            </w:r>
          </w:p>
        </w:tc>
        <w:tc>
          <w:tcPr>
            <w:tcW w:w="4528" w:type="dxa"/>
          </w:tcPr>
          <w:p w14:paraId="52551E48" w14:textId="77777777" w:rsidR="00B43B69" w:rsidRDefault="00B43B69" w:rsidP="00B43B69">
            <w:pPr>
              <w:rPr>
                <w:rFonts w:ascii="Arial" w:hAnsi="Arial" w:cs="Arial"/>
                <w:sz w:val="20"/>
                <w:szCs w:val="20"/>
              </w:rPr>
            </w:pPr>
            <w:r>
              <w:rPr>
                <w:rFonts w:ascii="Arial" w:hAnsi="Arial" w:cs="Arial"/>
                <w:sz w:val="20"/>
                <w:szCs w:val="20"/>
              </w:rPr>
              <w:t>The RFP states, "Any Offeror proposing services whereby script changes can only be affected at an off-site location or only by the Offeror or a third-party, will be considered non-compliant."  Could the State please clarify what objective is envisioned by this requirement?  Specifically, design of scripts can have a significant impact on the call center agents' productivity and quality.  Therefore, it may be beneficial to have the selected CCSC vendor manage the scripts and obtain approval from HSD.</w:t>
            </w:r>
          </w:p>
        </w:tc>
        <w:tc>
          <w:tcPr>
            <w:tcW w:w="4306" w:type="dxa"/>
          </w:tcPr>
          <w:p w14:paraId="267796A9" w14:textId="35ECD3D1" w:rsidR="00B43B69" w:rsidRPr="00CE3A4A" w:rsidRDefault="00B43B69" w:rsidP="00B43B69">
            <w:pPr>
              <w:rPr>
                <w:sz w:val="24"/>
                <w:szCs w:val="24"/>
              </w:rPr>
            </w:pPr>
            <w:r>
              <w:rPr>
                <w:sz w:val="24"/>
                <w:szCs w:val="24"/>
              </w:rPr>
              <w:t>The State would prefer to have ability to change or update scripts. Vendor is encouraged to provide an approach to allow the State this capability.</w:t>
            </w:r>
          </w:p>
        </w:tc>
      </w:tr>
      <w:tr w:rsidR="00B43B69" w:rsidRPr="00CE3A4A" w14:paraId="492D5854" w14:textId="77777777" w:rsidTr="0456842F">
        <w:tc>
          <w:tcPr>
            <w:tcW w:w="1126" w:type="dxa"/>
          </w:tcPr>
          <w:p w14:paraId="074E109D"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8E017D9" w14:textId="77777777" w:rsidR="00B43B69" w:rsidRDefault="00B43B69" w:rsidP="00B43B69">
            <w:pPr>
              <w:rPr>
                <w:rFonts w:ascii="Arial" w:hAnsi="Arial" w:cs="Arial"/>
                <w:sz w:val="20"/>
                <w:szCs w:val="20"/>
              </w:rPr>
            </w:pPr>
            <w:r>
              <w:rPr>
                <w:rFonts w:ascii="Arial" w:hAnsi="Arial" w:cs="Arial"/>
                <w:sz w:val="20"/>
                <w:szCs w:val="20"/>
              </w:rPr>
              <w:t>E. MMISR APPROACH</w:t>
            </w:r>
          </w:p>
        </w:tc>
        <w:tc>
          <w:tcPr>
            <w:tcW w:w="1354" w:type="dxa"/>
          </w:tcPr>
          <w:p w14:paraId="27FFBE3E" w14:textId="77777777" w:rsidR="00B43B69" w:rsidRDefault="00B43B69" w:rsidP="00B43B69">
            <w:pPr>
              <w:rPr>
                <w:rFonts w:ascii="Arial" w:hAnsi="Arial" w:cs="Arial"/>
                <w:color w:val="000000"/>
                <w:sz w:val="20"/>
                <w:szCs w:val="20"/>
              </w:rPr>
            </w:pPr>
            <w:r>
              <w:rPr>
                <w:rFonts w:ascii="Arial" w:hAnsi="Arial" w:cs="Arial"/>
                <w:color w:val="000000"/>
                <w:sz w:val="20"/>
                <w:szCs w:val="20"/>
              </w:rPr>
              <w:t>Page 9</w:t>
            </w:r>
          </w:p>
        </w:tc>
        <w:tc>
          <w:tcPr>
            <w:tcW w:w="4528" w:type="dxa"/>
          </w:tcPr>
          <w:p w14:paraId="19322545" w14:textId="77777777" w:rsidR="00B43B69" w:rsidRDefault="00B43B69" w:rsidP="00B43B69">
            <w:pPr>
              <w:rPr>
                <w:rFonts w:ascii="Arial" w:hAnsi="Arial" w:cs="Arial"/>
                <w:sz w:val="20"/>
                <w:szCs w:val="20"/>
              </w:rPr>
            </w:pPr>
            <w:r>
              <w:rPr>
                <w:rFonts w:ascii="Arial" w:hAnsi="Arial" w:cs="Arial"/>
                <w:sz w:val="20"/>
                <w:szCs w:val="20"/>
              </w:rPr>
              <w:t>What are the obligations of existing call center contractors and the State to support the transition?</w:t>
            </w:r>
          </w:p>
        </w:tc>
        <w:tc>
          <w:tcPr>
            <w:tcW w:w="4306" w:type="dxa"/>
          </w:tcPr>
          <w:p w14:paraId="33CC8C41" w14:textId="42630242" w:rsidR="00B43B69" w:rsidRPr="00CE3A4A" w:rsidRDefault="00B43B69" w:rsidP="00B43B69">
            <w:pPr>
              <w:rPr>
                <w:sz w:val="24"/>
                <w:szCs w:val="24"/>
              </w:rPr>
            </w:pPr>
            <w:r>
              <w:rPr>
                <w:sz w:val="24"/>
                <w:szCs w:val="24"/>
              </w:rPr>
              <w:t>All State contracts are uploaded to the NM Sunshine Portal.</w:t>
            </w:r>
          </w:p>
        </w:tc>
      </w:tr>
      <w:tr w:rsidR="00B43B69" w:rsidRPr="00CE3A4A" w14:paraId="224A26DD" w14:textId="77777777" w:rsidTr="0456842F">
        <w:tc>
          <w:tcPr>
            <w:tcW w:w="1126" w:type="dxa"/>
          </w:tcPr>
          <w:p w14:paraId="6BA269A0"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0BB1A88" w14:textId="77777777" w:rsidR="00B43B69" w:rsidRDefault="00B43B69" w:rsidP="00B43B69">
            <w:pPr>
              <w:rPr>
                <w:rFonts w:ascii="Arial" w:hAnsi="Arial" w:cs="Arial"/>
                <w:sz w:val="20"/>
                <w:szCs w:val="20"/>
              </w:rPr>
            </w:pPr>
            <w:r>
              <w:rPr>
                <w:rFonts w:ascii="Arial" w:hAnsi="Arial" w:cs="Arial"/>
                <w:sz w:val="20"/>
                <w:szCs w:val="20"/>
              </w:rPr>
              <w:t>III. RESPONSE FORMAT AND ORGANIZATION, 3. PROPOSAL FORMAT, 1. Proposal Content and Organization</w:t>
            </w:r>
          </w:p>
        </w:tc>
        <w:tc>
          <w:tcPr>
            <w:tcW w:w="1354" w:type="dxa"/>
          </w:tcPr>
          <w:p w14:paraId="34F5B38A" w14:textId="77777777" w:rsidR="00B43B69" w:rsidRDefault="00B43B69" w:rsidP="00B43B69">
            <w:pPr>
              <w:rPr>
                <w:rFonts w:ascii="Arial" w:hAnsi="Arial" w:cs="Arial"/>
                <w:color w:val="000000"/>
                <w:sz w:val="20"/>
                <w:szCs w:val="20"/>
              </w:rPr>
            </w:pPr>
            <w:r>
              <w:rPr>
                <w:rFonts w:ascii="Arial" w:hAnsi="Arial" w:cs="Arial"/>
                <w:color w:val="000000"/>
                <w:sz w:val="20"/>
                <w:szCs w:val="20"/>
              </w:rPr>
              <w:t>Page 31</w:t>
            </w:r>
          </w:p>
        </w:tc>
        <w:tc>
          <w:tcPr>
            <w:tcW w:w="4528" w:type="dxa"/>
          </w:tcPr>
          <w:p w14:paraId="50F590B2" w14:textId="77777777" w:rsidR="00B43B69" w:rsidRPr="009200CC" w:rsidRDefault="00B43B69" w:rsidP="00B43B69">
            <w:pPr>
              <w:rPr>
                <w:rFonts w:ascii="Arial" w:hAnsi="Arial" w:cs="Arial"/>
                <w:sz w:val="20"/>
                <w:szCs w:val="20"/>
              </w:rPr>
            </w:pPr>
            <w:r w:rsidRPr="009200CC">
              <w:rPr>
                <w:rFonts w:ascii="Arial" w:hAnsi="Arial" w:cs="Arial"/>
                <w:sz w:val="20"/>
                <w:szCs w:val="20"/>
              </w:rPr>
              <w:t>The RFP does not provide instructions on what should be included in "Binder 1: Technical Proposal, 14. Experience and Personnel." Can the State provide direction on the response required for this section?</w:t>
            </w:r>
          </w:p>
        </w:tc>
        <w:tc>
          <w:tcPr>
            <w:tcW w:w="4306" w:type="dxa"/>
          </w:tcPr>
          <w:p w14:paraId="77BCD527" w14:textId="1EEAF5C0" w:rsidR="00B43B69" w:rsidRPr="009200CC" w:rsidRDefault="00B43B69" w:rsidP="00B43B69">
            <w:pPr>
              <w:rPr>
                <w:sz w:val="24"/>
                <w:szCs w:val="24"/>
              </w:rPr>
            </w:pPr>
            <w:r>
              <w:rPr>
                <w:sz w:val="24"/>
                <w:szCs w:val="24"/>
              </w:rPr>
              <w:t>C</w:t>
            </w:r>
            <w:r w:rsidRPr="009200CC">
              <w:rPr>
                <w:sz w:val="24"/>
                <w:szCs w:val="24"/>
              </w:rPr>
              <w:t>larified in Amendment</w:t>
            </w:r>
            <w:r>
              <w:rPr>
                <w:sz w:val="24"/>
                <w:szCs w:val="24"/>
              </w:rPr>
              <w:t xml:space="preserve"> 3</w:t>
            </w:r>
            <w:r w:rsidRPr="009200CC">
              <w:rPr>
                <w:sz w:val="24"/>
                <w:szCs w:val="24"/>
              </w:rPr>
              <w:t>.</w:t>
            </w:r>
          </w:p>
        </w:tc>
      </w:tr>
      <w:tr w:rsidR="00B43B69" w:rsidRPr="00CE3A4A" w14:paraId="15056C60" w14:textId="77777777" w:rsidTr="0456842F">
        <w:tc>
          <w:tcPr>
            <w:tcW w:w="1126" w:type="dxa"/>
          </w:tcPr>
          <w:p w14:paraId="11C1C321"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51679078" w14:textId="77777777" w:rsidR="00B43B69" w:rsidRDefault="00B43B69" w:rsidP="00B43B69">
            <w:pPr>
              <w:rPr>
                <w:rFonts w:ascii="Arial" w:hAnsi="Arial" w:cs="Arial"/>
                <w:sz w:val="20"/>
                <w:szCs w:val="20"/>
              </w:rPr>
            </w:pPr>
            <w:r>
              <w:rPr>
                <w:rFonts w:ascii="Arial" w:hAnsi="Arial" w:cs="Arial"/>
                <w:sz w:val="20"/>
                <w:szCs w:val="20"/>
              </w:rPr>
              <w:t>2.7. Integration Plan</w:t>
            </w:r>
          </w:p>
        </w:tc>
        <w:tc>
          <w:tcPr>
            <w:tcW w:w="1354" w:type="dxa"/>
          </w:tcPr>
          <w:p w14:paraId="0D1E3060" w14:textId="77777777" w:rsidR="00B43B69" w:rsidRDefault="00B43B69" w:rsidP="00B43B69">
            <w:pPr>
              <w:rPr>
                <w:rFonts w:ascii="Arial" w:hAnsi="Arial" w:cs="Arial"/>
                <w:color w:val="000000"/>
                <w:sz w:val="20"/>
                <w:szCs w:val="20"/>
              </w:rPr>
            </w:pPr>
            <w:r>
              <w:rPr>
                <w:rFonts w:ascii="Arial" w:hAnsi="Arial" w:cs="Arial"/>
                <w:color w:val="000000"/>
                <w:sz w:val="20"/>
                <w:szCs w:val="20"/>
              </w:rPr>
              <w:t>Page 71</w:t>
            </w:r>
          </w:p>
        </w:tc>
        <w:tc>
          <w:tcPr>
            <w:tcW w:w="4528" w:type="dxa"/>
          </w:tcPr>
          <w:p w14:paraId="5A32921D" w14:textId="77777777" w:rsidR="00B43B69" w:rsidRPr="009200CC" w:rsidRDefault="00B43B69" w:rsidP="00B43B69">
            <w:pPr>
              <w:rPr>
                <w:rFonts w:ascii="Arial" w:hAnsi="Arial" w:cs="Arial"/>
                <w:sz w:val="20"/>
                <w:szCs w:val="20"/>
              </w:rPr>
            </w:pPr>
            <w:r w:rsidRPr="009200CC">
              <w:rPr>
                <w:rFonts w:ascii="Arial" w:hAnsi="Arial" w:cs="Arial"/>
                <w:sz w:val="20"/>
                <w:szCs w:val="20"/>
              </w:rPr>
              <w:t>What are the data migration requirements from existing tools and systems?  How much history is required to be migrated?</w:t>
            </w:r>
          </w:p>
        </w:tc>
        <w:tc>
          <w:tcPr>
            <w:tcW w:w="4306" w:type="dxa"/>
          </w:tcPr>
          <w:p w14:paraId="611C4810" w14:textId="1239A883" w:rsidR="00B43B69" w:rsidRPr="009200CC" w:rsidRDefault="00B43B69" w:rsidP="00B43B69">
            <w:pPr>
              <w:rPr>
                <w:sz w:val="24"/>
                <w:szCs w:val="24"/>
              </w:rPr>
            </w:pPr>
            <w:r w:rsidRPr="009200CC">
              <w:rPr>
                <w:sz w:val="24"/>
                <w:szCs w:val="24"/>
              </w:rPr>
              <w:t>This data is available and can be made available to the selected Contractor but cannot be currently quantifiable. This will be dependent on configuration elements of selected contractor’s systems.</w:t>
            </w:r>
          </w:p>
        </w:tc>
      </w:tr>
      <w:tr w:rsidR="00B43B69" w:rsidRPr="00CE3A4A" w14:paraId="55702149" w14:textId="77777777" w:rsidTr="0456842F">
        <w:tc>
          <w:tcPr>
            <w:tcW w:w="1126" w:type="dxa"/>
          </w:tcPr>
          <w:p w14:paraId="0C1B5B32"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086491C" w14:textId="77777777" w:rsidR="00B43B69" w:rsidRDefault="00B43B69" w:rsidP="00B43B69">
            <w:pPr>
              <w:rPr>
                <w:rFonts w:ascii="Arial" w:hAnsi="Arial" w:cs="Arial"/>
                <w:sz w:val="20"/>
                <w:szCs w:val="20"/>
              </w:rPr>
            </w:pPr>
            <w:r>
              <w:rPr>
                <w:rFonts w:ascii="Arial" w:hAnsi="Arial" w:cs="Arial"/>
                <w:sz w:val="20"/>
                <w:szCs w:val="20"/>
              </w:rPr>
              <w:t>APPENDIX B - COST RESPONSE FORM #1</w:t>
            </w:r>
          </w:p>
        </w:tc>
        <w:tc>
          <w:tcPr>
            <w:tcW w:w="1354" w:type="dxa"/>
          </w:tcPr>
          <w:p w14:paraId="0AAF76A4" w14:textId="77777777" w:rsidR="00B43B69" w:rsidRDefault="00B43B69" w:rsidP="00B43B69">
            <w:pPr>
              <w:rPr>
                <w:rFonts w:ascii="Arial" w:hAnsi="Arial" w:cs="Arial"/>
                <w:color w:val="000000"/>
                <w:sz w:val="20"/>
                <w:szCs w:val="20"/>
              </w:rPr>
            </w:pPr>
            <w:r>
              <w:rPr>
                <w:rFonts w:ascii="Arial" w:hAnsi="Arial" w:cs="Arial"/>
                <w:color w:val="000000"/>
                <w:sz w:val="20"/>
                <w:szCs w:val="20"/>
              </w:rPr>
              <w:t>Page 42</w:t>
            </w:r>
          </w:p>
        </w:tc>
        <w:tc>
          <w:tcPr>
            <w:tcW w:w="4528" w:type="dxa"/>
          </w:tcPr>
          <w:p w14:paraId="08671F4A" w14:textId="77777777" w:rsidR="00B43B69" w:rsidRDefault="00B43B69" w:rsidP="00B43B69">
            <w:pPr>
              <w:rPr>
                <w:rFonts w:ascii="Arial" w:hAnsi="Arial" w:cs="Arial"/>
                <w:sz w:val="20"/>
                <w:szCs w:val="20"/>
              </w:rPr>
            </w:pPr>
            <w:r>
              <w:rPr>
                <w:rFonts w:ascii="Arial" w:hAnsi="Arial" w:cs="Arial"/>
                <w:sz w:val="20"/>
                <w:szCs w:val="20"/>
              </w:rPr>
              <w:t xml:space="preserve">It is stated in the RFP that " Offerors are expected to be ready for final system integration testing no later than July 1, 2019". As per the Sequence of Events shared in the RFP, the target contract award date is May 24th, 2019. Does the State intend to sign </w:t>
            </w:r>
            <w:proofErr w:type="gramStart"/>
            <w:r>
              <w:rPr>
                <w:rFonts w:ascii="Arial" w:hAnsi="Arial" w:cs="Arial"/>
                <w:sz w:val="20"/>
                <w:szCs w:val="20"/>
              </w:rPr>
              <w:t>an</w:t>
            </w:r>
            <w:proofErr w:type="gramEnd"/>
            <w:r>
              <w:rPr>
                <w:rFonts w:ascii="Arial" w:hAnsi="Arial" w:cs="Arial"/>
                <w:sz w:val="20"/>
                <w:szCs w:val="20"/>
              </w:rPr>
              <w:t xml:space="preserve"> Letter of Intent (LOI) with the selected vendor to kickstart the integration project to meet the expected timeline of July 1st?</w:t>
            </w:r>
          </w:p>
        </w:tc>
        <w:tc>
          <w:tcPr>
            <w:tcW w:w="4306" w:type="dxa"/>
          </w:tcPr>
          <w:p w14:paraId="65DDA1D4" w14:textId="77777777" w:rsidR="00B43B69" w:rsidRDefault="00B43B69" w:rsidP="00B43B69">
            <w:pPr>
              <w:rPr>
                <w:sz w:val="24"/>
                <w:szCs w:val="24"/>
              </w:rPr>
            </w:pPr>
            <w:r>
              <w:rPr>
                <w:sz w:val="24"/>
                <w:szCs w:val="24"/>
              </w:rPr>
              <w:t xml:space="preserve">The State expects the CCSC Go-Live date for ISD and MAD to happen on or before January 1, 2020. </w:t>
            </w:r>
          </w:p>
          <w:p w14:paraId="02964239" w14:textId="77777777" w:rsidR="00B43B69" w:rsidRDefault="00B43B69" w:rsidP="00B43B69">
            <w:pPr>
              <w:rPr>
                <w:sz w:val="24"/>
                <w:szCs w:val="24"/>
              </w:rPr>
            </w:pPr>
          </w:p>
          <w:p w14:paraId="772805B6" w14:textId="49026ADA" w:rsidR="00B43B69" w:rsidRPr="00CE3A4A" w:rsidRDefault="00B43B69" w:rsidP="00B43B69">
            <w:pPr>
              <w:rPr>
                <w:sz w:val="24"/>
                <w:szCs w:val="24"/>
              </w:rPr>
            </w:pPr>
            <w:r>
              <w:rPr>
                <w:sz w:val="24"/>
                <w:szCs w:val="24"/>
              </w:rPr>
              <w:t>The CCSC Go-Live date for CSED is July 1, 2020.</w:t>
            </w:r>
          </w:p>
        </w:tc>
      </w:tr>
      <w:tr w:rsidR="00B43B69" w:rsidRPr="00CE3A4A" w14:paraId="6C602DAF" w14:textId="77777777" w:rsidTr="0456842F">
        <w:tc>
          <w:tcPr>
            <w:tcW w:w="1126" w:type="dxa"/>
          </w:tcPr>
          <w:p w14:paraId="49B9C543"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76D169B6" w14:textId="77777777" w:rsidR="00B43B69" w:rsidRDefault="00B43B69" w:rsidP="00B43B69">
            <w:pPr>
              <w:rPr>
                <w:rFonts w:ascii="Arial" w:hAnsi="Arial" w:cs="Arial"/>
                <w:sz w:val="20"/>
                <w:szCs w:val="20"/>
              </w:rPr>
            </w:pPr>
            <w:r>
              <w:rPr>
                <w:rFonts w:ascii="Arial" w:hAnsi="Arial" w:cs="Arial"/>
                <w:sz w:val="20"/>
                <w:szCs w:val="20"/>
              </w:rPr>
              <w:t>General question regarding volumes and metrics</w:t>
            </w:r>
          </w:p>
        </w:tc>
        <w:tc>
          <w:tcPr>
            <w:tcW w:w="1354" w:type="dxa"/>
          </w:tcPr>
          <w:p w14:paraId="5AD16B2B"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2F093ACC" w14:textId="77777777" w:rsidR="00B43B69" w:rsidRDefault="00B43B69" w:rsidP="00B43B69">
            <w:pPr>
              <w:rPr>
                <w:rFonts w:ascii="Arial" w:hAnsi="Arial" w:cs="Arial"/>
                <w:sz w:val="20"/>
                <w:szCs w:val="20"/>
              </w:rPr>
            </w:pPr>
            <w:r>
              <w:rPr>
                <w:rFonts w:ascii="Arial" w:hAnsi="Arial" w:cs="Arial"/>
                <w:sz w:val="20"/>
                <w:szCs w:val="20"/>
              </w:rPr>
              <w:t>Please share who the caller group(s) are for each call center.  If more than one caller type (e.g. Member), can you please estimate the percentage mix?  Example: Providers - 30%, Members - 60%, OIG - 10%.</w:t>
            </w:r>
          </w:p>
        </w:tc>
        <w:tc>
          <w:tcPr>
            <w:tcW w:w="4306" w:type="dxa"/>
          </w:tcPr>
          <w:p w14:paraId="5D61CD2E" w14:textId="77777777" w:rsidR="00B43B69" w:rsidRDefault="00B43B69" w:rsidP="00B43B69">
            <w:pPr>
              <w:rPr>
                <w:color w:val="000000"/>
                <w:sz w:val="24"/>
                <w:szCs w:val="24"/>
              </w:rPr>
            </w:pPr>
            <w:r>
              <w:rPr>
                <w:color w:val="000000"/>
                <w:sz w:val="24"/>
                <w:szCs w:val="24"/>
              </w:rPr>
              <w:t>To the best of the State’s ability, the requested data has been uploaded to the Procurement Library. See corresponding contact volumes in files labeled MAD, ISD and CSED.</w:t>
            </w:r>
          </w:p>
          <w:p w14:paraId="5FF7E8FE" w14:textId="77777777" w:rsidR="00B43B69" w:rsidRDefault="00B43B69" w:rsidP="00B43B69">
            <w:pPr>
              <w:rPr>
                <w:sz w:val="24"/>
                <w:szCs w:val="24"/>
              </w:rPr>
            </w:pPr>
          </w:p>
          <w:p w14:paraId="10216659" w14:textId="450B7AED" w:rsidR="00B43B69" w:rsidRPr="00CE3A4A" w:rsidRDefault="00B43B69" w:rsidP="00B43B69">
            <w:pPr>
              <w:rPr>
                <w:sz w:val="24"/>
                <w:szCs w:val="24"/>
              </w:rPr>
            </w:pPr>
            <w:r w:rsidRPr="3483A6B2">
              <w:rPr>
                <w:sz w:val="24"/>
                <w:szCs w:val="24"/>
              </w:rPr>
              <w:t>Examples of providers vs members can be found in the MAD reports. The CSED call center takes no provider or 3</w:t>
            </w:r>
            <w:r w:rsidRPr="3483A6B2">
              <w:rPr>
                <w:sz w:val="24"/>
                <w:szCs w:val="24"/>
                <w:vertAlign w:val="superscript"/>
              </w:rPr>
              <w:t>rd</w:t>
            </w:r>
            <w:r w:rsidRPr="3483A6B2">
              <w:rPr>
                <w:sz w:val="24"/>
                <w:szCs w:val="24"/>
              </w:rPr>
              <w:t xml:space="preserve"> party calls. ISD call center takes minimal provider and 3</w:t>
            </w:r>
            <w:r w:rsidRPr="3483A6B2">
              <w:rPr>
                <w:sz w:val="24"/>
                <w:szCs w:val="24"/>
                <w:vertAlign w:val="superscript"/>
              </w:rPr>
              <w:t>rd</w:t>
            </w:r>
            <w:r w:rsidRPr="3483A6B2">
              <w:rPr>
                <w:sz w:val="24"/>
                <w:szCs w:val="24"/>
              </w:rPr>
              <w:t xml:space="preserve"> party calls.</w:t>
            </w:r>
          </w:p>
        </w:tc>
      </w:tr>
      <w:tr w:rsidR="00B43B69" w:rsidRPr="00CE3A4A" w14:paraId="74923B3A" w14:textId="77777777" w:rsidTr="0456842F">
        <w:tc>
          <w:tcPr>
            <w:tcW w:w="1126" w:type="dxa"/>
          </w:tcPr>
          <w:p w14:paraId="40C58C1C"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759CD99F" w14:textId="77777777" w:rsidR="00B43B69" w:rsidRDefault="00B43B69" w:rsidP="00B43B69">
            <w:pPr>
              <w:rPr>
                <w:rFonts w:ascii="Arial" w:hAnsi="Arial" w:cs="Arial"/>
                <w:sz w:val="20"/>
                <w:szCs w:val="20"/>
              </w:rPr>
            </w:pPr>
            <w:r>
              <w:rPr>
                <w:rFonts w:ascii="Arial" w:hAnsi="Arial" w:cs="Arial"/>
                <w:sz w:val="20"/>
                <w:szCs w:val="20"/>
              </w:rPr>
              <w:t>General question regarding volumes and metrics</w:t>
            </w:r>
          </w:p>
        </w:tc>
        <w:tc>
          <w:tcPr>
            <w:tcW w:w="1354" w:type="dxa"/>
          </w:tcPr>
          <w:p w14:paraId="1D55A598"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79BE835E" w14:textId="77777777" w:rsidR="00B43B69" w:rsidRDefault="00B43B69" w:rsidP="00B43B69">
            <w:pPr>
              <w:rPr>
                <w:rFonts w:ascii="Arial" w:hAnsi="Arial" w:cs="Arial"/>
                <w:sz w:val="20"/>
                <w:szCs w:val="20"/>
              </w:rPr>
            </w:pPr>
            <w:r>
              <w:rPr>
                <w:rFonts w:ascii="Arial" w:hAnsi="Arial" w:cs="Arial"/>
                <w:sz w:val="20"/>
                <w:szCs w:val="20"/>
              </w:rPr>
              <w:t>Please share performance data over the last 12 months for the following call center metrics for MAD, CSED &amp; ISD: 1) Avg Handle time 2) Abandon rate  3) Avg hold time 4) Answer rate (% of calls answered in 20 secs) 5) CSAT 6) First time resolution.</w:t>
            </w:r>
          </w:p>
        </w:tc>
        <w:tc>
          <w:tcPr>
            <w:tcW w:w="4306" w:type="dxa"/>
          </w:tcPr>
          <w:p w14:paraId="1CC2B479" w14:textId="343553CE" w:rsidR="00B43B69" w:rsidRPr="002C4E9C" w:rsidRDefault="00B43B69" w:rsidP="00B43B69">
            <w:pPr>
              <w:rPr>
                <w:sz w:val="24"/>
                <w:szCs w:val="24"/>
                <w:highlight w:val="yellow"/>
              </w:rPr>
            </w:pPr>
            <w:r>
              <w:rPr>
                <w:color w:val="000000"/>
                <w:sz w:val="24"/>
                <w:szCs w:val="24"/>
              </w:rPr>
              <w:t>To the best of the State’s ability, the requested data has been uploaded to the Procurement Library. See corresponding contact volumes in files labeled MAD, ISD and CSED.</w:t>
            </w:r>
          </w:p>
        </w:tc>
      </w:tr>
      <w:tr w:rsidR="00B43B69" w:rsidRPr="00CE3A4A" w14:paraId="3EA38688" w14:textId="77777777" w:rsidTr="0456842F">
        <w:tc>
          <w:tcPr>
            <w:tcW w:w="1126" w:type="dxa"/>
          </w:tcPr>
          <w:p w14:paraId="28F725E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2C75858E" w14:textId="77777777" w:rsidR="00B43B69" w:rsidRDefault="00B43B69" w:rsidP="00B43B69">
            <w:pPr>
              <w:rPr>
                <w:rFonts w:ascii="Arial" w:hAnsi="Arial" w:cs="Arial"/>
                <w:sz w:val="20"/>
                <w:szCs w:val="20"/>
              </w:rPr>
            </w:pPr>
            <w:r>
              <w:rPr>
                <w:rFonts w:ascii="Arial" w:hAnsi="Arial" w:cs="Arial"/>
                <w:sz w:val="20"/>
                <w:szCs w:val="20"/>
              </w:rPr>
              <w:t>APPENDIX B - COST RESPONSE FORM #1. Tiered Pricing by Contact Channel Type</w:t>
            </w:r>
          </w:p>
        </w:tc>
        <w:tc>
          <w:tcPr>
            <w:tcW w:w="1354" w:type="dxa"/>
          </w:tcPr>
          <w:p w14:paraId="33915760" w14:textId="77777777" w:rsidR="00B43B69" w:rsidRDefault="00B43B69" w:rsidP="00B43B69">
            <w:pPr>
              <w:rPr>
                <w:rFonts w:ascii="Arial" w:hAnsi="Arial" w:cs="Arial"/>
                <w:color w:val="000000"/>
                <w:sz w:val="20"/>
                <w:szCs w:val="20"/>
              </w:rPr>
            </w:pPr>
            <w:r>
              <w:rPr>
                <w:rFonts w:ascii="Arial" w:hAnsi="Arial" w:cs="Arial"/>
                <w:color w:val="000000"/>
                <w:sz w:val="20"/>
                <w:szCs w:val="20"/>
              </w:rPr>
              <w:t>Page 41</w:t>
            </w:r>
          </w:p>
        </w:tc>
        <w:tc>
          <w:tcPr>
            <w:tcW w:w="4528" w:type="dxa"/>
          </w:tcPr>
          <w:p w14:paraId="69D1DFF4" w14:textId="77777777" w:rsidR="00B43B69" w:rsidRDefault="00B43B69" w:rsidP="00B43B69">
            <w:pPr>
              <w:rPr>
                <w:rFonts w:ascii="Arial" w:hAnsi="Arial" w:cs="Arial"/>
                <w:sz w:val="20"/>
                <w:szCs w:val="20"/>
              </w:rPr>
            </w:pPr>
            <w:r>
              <w:rPr>
                <w:rFonts w:ascii="Arial" w:hAnsi="Arial" w:cs="Arial"/>
                <w:sz w:val="20"/>
                <w:szCs w:val="20"/>
              </w:rPr>
              <w:t>Our understanding is that the M&amp;O price table reflects the fixed baseline costs including facilities, technology, maintenance, upgrades, and PMO.  And that the tiered pricing drives actual channel-based variable pricing.  Can the State please confirm this?</w:t>
            </w:r>
          </w:p>
        </w:tc>
        <w:tc>
          <w:tcPr>
            <w:tcW w:w="4306" w:type="dxa"/>
          </w:tcPr>
          <w:p w14:paraId="33898AED" w14:textId="7A4A10EB" w:rsidR="00B43B69" w:rsidRPr="00CE3A4A" w:rsidRDefault="00B43B69" w:rsidP="00B43B69">
            <w:pPr>
              <w:rPr>
                <w:sz w:val="24"/>
                <w:szCs w:val="24"/>
              </w:rPr>
            </w:pPr>
            <w:r>
              <w:rPr>
                <w:sz w:val="24"/>
                <w:szCs w:val="24"/>
              </w:rPr>
              <w:t>Clarified in Amendment 3.</w:t>
            </w:r>
          </w:p>
        </w:tc>
      </w:tr>
      <w:tr w:rsidR="00B43B69" w:rsidRPr="00CE3A4A" w14:paraId="288F9447" w14:textId="77777777" w:rsidTr="0456842F">
        <w:tc>
          <w:tcPr>
            <w:tcW w:w="1126" w:type="dxa"/>
          </w:tcPr>
          <w:p w14:paraId="226CE07B"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5EC96B1" w14:textId="77777777" w:rsidR="00B43B69" w:rsidRPr="002C4E9C" w:rsidRDefault="00B43B69" w:rsidP="00B43B69">
            <w:pPr>
              <w:rPr>
                <w:rFonts w:ascii="Arial" w:hAnsi="Arial" w:cs="Arial"/>
                <w:sz w:val="20"/>
                <w:szCs w:val="20"/>
              </w:rPr>
            </w:pPr>
            <w:r w:rsidRPr="002C4E9C">
              <w:rPr>
                <w:rFonts w:ascii="Arial" w:hAnsi="Arial" w:cs="Arial"/>
                <w:sz w:val="20"/>
                <w:szCs w:val="20"/>
              </w:rPr>
              <w:t>APPENDIX B - COST RESPONSE FORM #1. Tiered Pricing by Contact Channel Type</w:t>
            </w:r>
          </w:p>
        </w:tc>
        <w:tc>
          <w:tcPr>
            <w:tcW w:w="1354" w:type="dxa"/>
          </w:tcPr>
          <w:p w14:paraId="205DCD22" w14:textId="77777777" w:rsidR="00B43B69" w:rsidRPr="002C4E9C" w:rsidRDefault="00B43B69" w:rsidP="00B43B69">
            <w:pPr>
              <w:rPr>
                <w:rFonts w:ascii="Arial" w:hAnsi="Arial" w:cs="Arial"/>
                <w:color w:val="000000"/>
                <w:sz w:val="20"/>
                <w:szCs w:val="20"/>
              </w:rPr>
            </w:pPr>
            <w:r w:rsidRPr="002C4E9C">
              <w:rPr>
                <w:rFonts w:ascii="Arial" w:hAnsi="Arial" w:cs="Arial"/>
                <w:color w:val="000000"/>
                <w:sz w:val="20"/>
                <w:szCs w:val="20"/>
              </w:rPr>
              <w:t>Page 41</w:t>
            </w:r>
          </w:p>
        </w:tc>
        <w:tc>
          <w:tcPr>
            <w:tcW w:w="4528" w:type="dxa"/>
          </w:tcPr>
          <w:p w14:paraId="49935A1B" w14:textId="77777777" w:rsidR="00B43B69" w:rsidRPr="002C4E9C" w:rsidRDefault="00B43B69" w:rsidP="00B43B69">
            <w:pPr>
              <w:rPr>
                <w:rFonts w:ascii="Arial" w:hAnsi="Arial" w:cs="Arial"/>
                <w:sz w:val="20"/>
                <w:szCs w:val="20"/>
              </w:rPr>
            </w:pPr>
            <w:r w:rsidRPr="002C4E9C">
              <w:rPr>
                <w:rFonts w:ascii="Arial" w:hAnsi="Arial" w:cs="Arial"/>
                <w:sz w:val="20"/>
                <w:szCs w:val="20"/>
              </w:rPr>
              <w:t>Please share the group(s) and the inquiry types that leverage the fax channel today. Additionally, can the State provide the fax volume by month for each group / inquiry type?</w:t>
            </w:r>
          </w:p>
        </w:tc>
        <w:tc>
          <w:tcPr>
            <w:tcW w:w="4306" w:type="dxa"/>
          </w:tcPr>
          <w:p w14:paraId="34F4A5F6" w14:textId="4010866F" w:rsidR="00B43B69" w:rsidRPr="002C4E9C" w:rsidRDefault="00B43B69" w:rsidP="00B43B69">
            <w:pPr>
              <w:rPr>
                <w:sz w:val="24"/>
                <w:szCs w:val="24"/>
                <w:highlight w:val="yellow"/>
              </w:rPr>
            </w:pPr>
            <w:r>
              <w:rPr>
                <w:color w:val="000000"/>
                <w:sz w:val="24"/>
                <w:szCs w:val="24"/>
              </w:rPr>
              <w:t>To the best of the State’s ability, the requested data has been uploaded to the Procurement Library. See corresponding contact volumes in files labeled MAD, ISD and CSED.</w:t>
            </w:r>
          </w:p>
        </w:tc>
      </w:tr>
      <w:tr w:rsidR="00B43B69" w:rsidRPr="00CE3A4A" w14:paraId="167EDC57" w14:textId="77777777" w:rsidTr="0456842F">
        <w:tc>
          <w:tcPr>
            <w:tcW w:w="1126" w:type="dxa"/>
          </w:tcPr>
          <w:p w14:paraId="27382D54"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312FB892" w14:textId="77777777" w:rsidR="00B43B69" w:rsidRDefault="00B43B69" w:rsidP="00B43B69">
            <w:pPr>
              <w:rPr>
                <w:rFonts w:ascii="Arial" w:hAnsi="Arial" w:cs="Arial"/>
                <w:sz w:val="20"/>
                <w:szCs w:val="20"/>
              </w:rPr>
            </w:pPr>
            <w:r>
              <w:rPr>
                <w:rFonts w:ascii="Arial" w:hAnsi="Arial" w:cs="Arial"/>
                <w:sz w:val="20"/>
                <w:szCs w:val="20"/>
              </w:rPr>
              <w:t>General question regarding volumes and metrics</w:t>
            </w:r>
          </w:p>
        </w:tc>
        <w:tc>
          <w:tcPr>
            <w:tcW w:w="1354" w:type="dxa"/>
          </w:tcPr>
          <w:p w14:paraId="0EC896B4"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404A2CD1" w14:textId="77777777" w:rsidR="00B43B69" w:rsidRDefault="00B43B69" w:rsidP="00B43B69">
            <w:pPr>
              <w:rPr>
                <w:rFonts w:ascii="Arial" w:hAnsi="Arial" w:cs="Arial"/>
                <w:sz w:val="20"/>
                <w:szCs w:val="20"/>
              </w:rPr>
            </w:pPr>
            <w:r>
              <w:rPr>
                <w:rFonts w:ascii="Arial" w:hAnsi="Arial" w:cs="Arial"/>
                <w:sz w:val="20"/>
                <w:szCs w:val="20"/>
              </w:rPr>
              <w:t xml:space="preserve">Can the State please provide the Inbound Call and Email volume breakdown by queue, by center, by month for each Division?   </w:t>
            </w:r>
          </w:p>
        </w:tc>
        <w:tc>
          <w:tcPr>
            <w:tcW w:w="4306" w:type="dxa"/>
          </w:tcPr>
          <w:p w14:paraId="78A614F4" w14:textId="4F7FDA46" w:rsidR="00B43B69" w:rsidRPr="00CE3A4A" w:rsidRDefault="00B43B69" w:rsidP="00B43B69">
            <w:pPr>
              <w:rPr>
                <w:sz w:val="24"/>
                <w:szCs w:val="24"/>
              </w:rPr>
            </w:pPr>
            <w:r>
              <w:rPr>
                <w:color w:val="000000"/>
                <w:sz w:val="24"/>
                <w:szCs w:val="24"/>
              </w:rPr>
              <w:t>To the best of the State’s ability, the requested data has been uploaded to the Procurement Library. See corresponding contact volumes in files labeled MAD, ISD and CSED.</w:t>
            </w:r>
          </w:p>
        </w:tc>
      </w:tr>
      <w:tr w:rsidR="00B43B69" w:rsidRPr="00CE3A4A" w14:paraId="7BDEA3B0" w14:textId="77777777" w:rsidTr="0456842F">
        <w:tc>
          <w:tcPr>
            <w:tcW w:w="1126" w:type="dxa"/>
          </w:tcPr>
          <w:p w14:paraId="1BD7A749"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3B395F68" w14:textId="77777777" w:rsidR="00B43B69" w:rsidRPr="002C4E9C" w:rsidRDefault="00B43B69" w:rsidP="00B43B69">
            <w:pPr>
              <w:rPr>
                <w:rFonts w:ascii="Arial" w:hAnsi="Arial" w:cs="Arial"/>
                <w:sz w:val="20"/>
                <w:szCs w:val="20"/>
              </w:rPr>
            </w:pPr>
            <w:r w:rsidRPr="002C4E9C">
              <w:rPr>
                <w:rFonts w:ascii="Arial" w:hAnsi="Arial" w:cs="Arial"/>
                <w:sz w:val="20"/>
                <w:szCs w:val="20"/>
              </w:rPr>
              <w:t>APPENDIX G – DETAILED STATEMENT OF WORK. Section 2.4. CCSC Operations</w:t>
            </w:r>
          </w:p>
        </w:tc>
        <w:tc>
          <w:tcPr>
            <w:tcW w:w="1354" w:type="dxa"/>
          </w:tcPr>
          <w:p w14:paraId="230DE1FD" w14:textId="77777777" w:rsidR="00B43B69" w:rsidRPr="002C4E9C" w:rsidRDefault="00B43B69" w:rsidP="00B43B69">
            <w:pPr>
              <w:rPr>
                <w:rFonts w:ascii="Arial" w:hAnsi="Arial" w:cs="Arial"/>
                <w:color w:val="000000"/>
                <w:sz w:val="20"/>
                <w:szCs w:val="20"/>
              </w:rPr>
            </w:pPr>
            <w:r w:rsidRPr="002C4E9C">
              <w:rPr>
                <w:rFonts w:ascii="Arial" w:hAnsi="Arial" w:cs="Arial"/>
                <w:color w:val="000000"/>
                <w:sz w:val="20"/>
                <w:szCs w:val="20"/>
              </w:rPr>
              <w:t>Page 64</w:t>
            </w:r>
          </w:p>
        </w:tc>
        <w:tc>
          <w:tcPr>
            <w:tcW w:w="4528" w:type="dxa"/>
          </w:tcPr>
          <w:p w14:paraId="66A36C24" w14:textId="77777777" w:rsidR="00B43B69" w:rsidRPr="002C4E9C" w:rsidRDefault="00B43B69" w:rsidP="00B43B69">
            <w:pPr>
              <w:rPr>
                <w:rFonts w:ascii="Arial" w:hAnsi="Arial" w:cs="Arial"/>
                <w:sz w:val="20"/>
                <w:szCs w:val="20"/>
              </w:rPr>
            </w:pPr>
            <w:r w:rsidRPr="002C4E9C">
              <w:rPr>
                <w:rFonts w:ascii="Arial" w:hAnsi="Arial" w:cs="Arial"/>
                <w:sz w:val="20"/>
                <w:szCs w:val="20"/>
              </w:rPr>
              <w:t>Can the State please clarify the drivers for the Outbound Call volume and what Division segment(s) are making these calls? For example, is this volume related to follow up calls to an Inbound inquiry, a Campaign driven activity, or Other?</w:t>
            </w:r>
          </w:p>
        </w:tc>
        <w:tc>
          <w:tcPr>
            <w:tcW w:w="4306" w:type="dxa"/>
          </w:tcPr>
          <w:p w14:paraId="26789AFD" w14:textId="21F22322" w:rsidR="00B43B69" w:rsidRPr="00700AF6" w:rsidRDefault="00B43B69" w:rsidP="00B43B69">
            <w:pPr>
              <w:rPr>
                <w:sz w:val="24"/>
                <w:szCs w:val="24"/>
                <w:highlight w:val="cyan"/>
              </w:rPr>
            </w:pPr>
            <w:r w:rsidRPr="007653BD">
              <w:rPr>
                <w:sz w:val="24"/>
                <w:szCs w:val="24"/>
              </w:rPr>
              <w:t>Outbound calls for ISD and MAD involve technical support for our customer eligibility portal, YesNM. Volumes of these calls will be added to the Procurement Library. CSED call center makes no outbound calls.</w:t>
            </w:r>
          </w:p>
        </w:tc>
      </w:tr>
      <w:tr w:rsidR="00B43B69" w:rsidRPr="00CE3A4A" w14:paraId="3D21CD41" w14:textId="77777777" w:rsidTr="0456842F">
        <w:tc>
          <w:tcPr>
            <w:tcW w:w="1126" w:type="dxa"/>
          </w:tcPr>
          <w:p w14:paraId="273A9797"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DD6510D" w14:textId="77777777" w:rsidR="00B43B69" w:rsidRDefault="00B43B69" w:rsidP="00B43B69">
            <w:pPr>
              <w:rPr>
                <w:rFonts w:ascii="Arial" w:hAnsi="Arial" w:cs="Arial"/>
                <w:sz w:val="20"/>
                <w:szCs w:val="20"/>
              </w:rPr>
            </w:pPr>
            <w:r>
              <w:rPr>
                <w:rFonts w:ascii="Arial" w:hAnsi="Arial" w:cs="Arial"/>
                <w:sz w:val="20"/>
                <w:szCs w:val="20"/>
              </w:rPr>
              <w:t>General question regarding skillsets</w:t>
            </w:r>
          </w:p>
        </w:tc>
        <w:tc>
          <w:tcPr>
            <w:tcW w:w="1354" w:type="dxa"/>
          </w:tcPr>
          <w:p w14:paraId="71F0275A"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25229A6A" w14:textId="77777777" w:rsidR="00B43B69" w:rsidRDefault="00B43B69" w:rsidP="00B43B69">
            <w:pPr>
              <w:rPr>
                <w:rFonts w:ascii="Arial" w:hAnsi="Arial" w:cs="Arial"/>
                <w:sz w:val="20"/>
                <w:szCs w:val="20"/>
              </w:rPr>
            </w:pPr>
            <w:r>
              <w:rPr>
                <w:rFonts w:ascii="Arial" w:hAnsi="Arial" w:cs="Arial"/>
                <w:sz w:val="20"/>
                <w:szCs w:val="20"/>
              </w:rPr>
              <w:t xml:space="preserve">Is there any specific certification or education criteria required for the staff in any of the call centers?  As an example, a certified RN? </w:t>
            </w:r>
          </w:p>
        </w:tc>
        <w:tc>
          <w:tcPr>
            <w:tcW w:w="4306" w:type="dxa"/>
          </w:tcPr>
          <w:p w14:paraId="6A36387C" w14:textId="5FE9749C" w:rsidR="00B43B69" w:rsidRPr="00CE3A4A" w:rsidRDefault="00B43B69" w:rsidP="00B43B69">
            <w:pPr>
              <w:rPr>
                <w:sz w:val="24"/>
                <w:szCs w:val="24"/>
              </w:rPr>
            </w:pPr>
            <w:r>
              <w:rPr>
                <w:sz w:val="24"/>
                <w:szCs w:val="24"/>
              </w:rPr>
              <w:t>No</w:t>
            </w:r>
          </w:p>
        </w:tc>
      </w:tr>
      <w:tr w:rsidR="00B43B69" w:rsidRPr="00CE3A4A" w14:paraId="2B8AB18B" w14:textId="77777777" w:rsidTr="0456842F">
        <w:tc>
          <w:tcPr>
            <w:tcW w:w="1126" w:type="dxa"/>
          </w:tcPr>
          <w:p w14:paraId="54CC1925"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34ED74D0" w14:textId="77777777" w:rsidR="00B43B69" w:rsidRDefault="00B43B69" w:rsidP="00B43B69">
            <w:pPr>
              <w:rPr>
                <w:rFonts w:ascii="Arial" w:hAnsi="Arial" w:cs="Arial"/>
                <w:sz w:val="20"/>
                <w:szCs w:val="20"/>
              </w:rPr>
            </w:pPr>
            <w:r>
              <w:rPr>
                <w:rFonts w:ascii="Arial" w:hAnsi="Arial" w:cs="Arial"/>
                <w:sz w:val="20"/>
                <w:szCs w:val="20"/>
              </w:rPr>
              <w:t>General question regarding document management</w:t>
            </w:r>
          </w:p>
        </w:tc>
        <w:tc>
          <w:tcPr>
            <w:tcW w:w="1354" w:type="dxa"/>
          </w:tcPr>
          <w:p w14:paraId="14A71746"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69348562" w14:textId="77777777" w:rsidR="00B43B69" w:rsidRDefault="00B43B69" w:rsidP="00B43B69">
            <w:pPr>
              <w:rPr>
                <w:rFonts w:ascii="Arial" w:hAnsi="Arial" w:cs="Arial"/>
                <w:sz w:val="20"/>
                <w:szCs w:val="20"/>
              </w:rPr>
            </w:pPr>
            <w:r>
              <w:rPr>
                <w:rFonts w:ascii="Arial" w:hAnsi="Arial" w:cs="Arial"/>
                <w:sz w:val="20"/>
                <w:szCs w:val="20"/>
              </w:rPr>
              <w:t>Do the call centers respond to physical mail today? If so, what imaging and document management tools exist for the incoming docs received? What is the approximate volume by Division for physical mail?</w:t>
            </w:r>
          </w:p>
        </w:tc>
        <w:tc>
          <w:tcPr>
            <w:tcW w:w="4306" w:type="dxa"/>
          </w:tcPr>
          <w:p w14:paraId="1EEE0035" w14:textId="0B171DB9" w:rsidR="00B43B69" w:rsidRPr="00170CB1" w:rsidRDefault="00B43B69" w:rsidP="00B43B69">
            <w:pPr>
              <w:rPr>
                <w:sz w:val="24"/>
                <w:szCs w:val="24"/>
                <w:highlight w:val="green"/>
              </w:rPr>
            </w:pPr>
            <w:r>
              <w:rPr>
                <w:sz w:val="24"/>
                <w:szCs w:val="24"/>
              </w:rPr>
              <w:t>The CCSC Contractor will be required to respond to mail scanned to EDMS. Contractor will not be required to handle any physical mail.</w:t>
            </w:r>
          </w:p>
        </w:tc>
      </w:tr>
      <w:tr w:rsidR="00B43B69" w:rsidRPr="00CE3A4A" w14:paraId="20A9655B" w14:textId="77777777" w:rsidTr="0456842F">
        <w:tc>
          <w:tcPr>
            <w:tcW w:w="1126" w:type="dxa"/>
          </w:tcPr>
          <w:p w14:paraId="02C9F57F"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8DBAE01" w14:textId="77777777" w:rsidR="00B43B69" w:rsidRDefault="00B43B69" w:rsidP="00B43B69">
            <w:pPr>
              <w:rPr>
                <w:rFonts w:ascii="Arial" w:hAnsi="Arial" w:cs="Arial"/>
                <w:sz w:val="20"/>
                <w:szCs w:val="20"/>
              </w:rPr>
            </w:pPr>
            <w:r>
              <w:rPr>
                <w:rFonts w:ascii="Arial" w:hAnsi="Arial" w:cs="Arial"/>
                <w:sz w:val="20"/>
                <w:szCs w:val="20"/>
              </w:rPr>
              <w:t>APPENDIX G – DETAILED STATEMENT OF WORK. Section 2.1. The BPO Services</w:t>
            </w:r>
          </w:p>
        </w:tc>
        <w:tc>
          <w:tcPr>
            <w:tcW w:w="1354" w:type="dxa"/>
          </w:tcPr>
          <w:p w14:paraId="3EAF1DEE" w14:textId="77777777" w:rsidR="00B43B69" w:rsidRDefault="00B43B69" w:rsidP="00B43B69">
            <w:pPr>
              <w:rPr>
                <w:rFonts w:ascii="Arial" w:hAnsi="Arial" w:cs="Arial"/>
                <w:color w:val="000000"/>
                <w:sz w:val="20"/>
                <w:szCs w:val="20"/>
              </w:rPr>
            </w:pPr>
            <w:r>
              <w:rPr>
                <w:rFonts w:ascii="Arial" w:hAnsi="Arial" w:cs="Arial"/>
                <w:color w:val="000000"/>
                <w:sz w:val="20"/>
                <w:szCs w:val="20"/>
              </w:rPr>
              <w:t>Page 53/54</w:t>
            </w:r>
          </w:p>
        </w:tc>
        <w:tc>
          <w:tcPr>
            <w:tcW w:w="4528" w:type="dxa"/>
          </w:tcPr>
          <w:p w14:paraId="5F1BFB77" w14:textId="77777777" w:rsidR="00B43B69" w:rsidRDefault="00B43B69" w:rsidP="00B43B69">
            <w:pPr>
              <w:rPr>
                <w:rFonts w:ascii="Arial" w:hAnsi="Arial" w:cs="Arial"/>
                <w:sz w:val="20"/>
                <w:szCs w:val="20"/>
              </w:rPr>
            </w:pPr>
            <w:r>
              <w:rPr>
                <w:rFonts w:ascii="Arial" w:hAnsi="Arial" w:cs="Arial"/>
                <w:sz w:val="20"/>
                <w:szCs w:val="20"/>
              </w:rPr>
              <w:t>Of the requested features in technology from Connect Stage to Review Stage, what features are "desired" versus "must have"?</w:t>
            </w:r>
          </w:p>
        </w:tc>
        <w:tc>
          <w:tcPr>
            <w:tcW w:w="4306" w:type="dxa"/>
          </w:tcPr>
          <w:p w14:paraId="4F8AF36C" w14:textId="77777777" w:rsidR="00B43B69" w:rsidRPr="00CE3A4A" w:rsidRDefault="00B43B69" w:rsidP="00B43B69">
            <w:pPr>
              <w:rPr>
                <w:sz w:val="24"/>
                <w:szCs w:val="24"/>
              </w:rPr>
            </w:pPr>
            <w:r w:rsidRPr="00AB40E7">
              <w:rPr>
                <w:sz w:val="24"/>
              </w:rPr>
              <w:t xml:space="preserve">With the advent of new </w:t>
            </w:r>
            <w:r>
              <w:rPr>
                <w:sz w:val="24"/>
              </w:rPr>
              <w:t xml:space="preserve">emerging </w:t>
            </w:r>
            <w:r w:rsidRPr="00AB40E7">
              <w:rPr>
                <w:sz w:val="24"/>
              </w:rPr>
              <w:t xml:space="preserve">technologies </w:t>
            </w:r>
            <w:r>
              <w:rPr>
                <w:sz w:val="24"/>
              </w:rPr>
              <w:t>used by</w:t>
            </w:r>
            <w:r w:rsidRPr="00AB40E7">
              <w:rPr>
                <w:sz w:val="24"/>
              </w:rPr>
              <w:t xml:space="preserve"> modern contact centers, New Mexico is </w:t>
            </w:r>
            <w:r>
              <w:rPr>
                <w:sz w:val="24"/>
              </w:rPr>
              <w:t>seeking</w:t>
            </w:r>
            <w:r w:rsidRPr="00AB40E7">
              <w:rPr>
                <w:sz w:val="24"/>
              </w:rPr>
              <w:t xml:space="preserve"> a contractor that can provide innovation through the utilization of th</w:t>
            </w:r>
            <w:r>
              <w:rPr>
                <w:sz w:val="24"/>
              </w:rPr>
              <w:t>ese</w:t>
            </w:r>
            <w:r w:rsidRPr="00AB40E7">
              <w:rPr>
                <w:sz w:val="24"/>
              </w:rPr>
              <w:t xml:space="preserve"> technologies</w:t>
            </w:r>
            <w:r>
              <w:rPr>
                <w:sz w:val="24"/>
              </w:rPr>
              <w:t xml:space="preserve"> and its own experience. The State encourages the offerors to demonstrate their level of innovation by describing what they have and can offer.</w:t>
            </w:r>
          </w:p>
        </w:tc>
      </w:tr>
      <w:tr w:rsidR="00B43B69" w:rsidRPr="00CE3A4A" w14:paraId="364F75F8" w14:textId="77777777" w:rsidTr="0456842F">
        <w:tc>
          <w:tcPr>
            <w:tcW w:w="1126" w:type="dxa"/>
          </w:tcPr>
          <w:p w14:paraId="1DA215D9"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E2CEBBD" w14:textId="77777777" w:rsidR="00B43B69" w:rsidRPr="002C4E9C" w:rsidRDefault="00B43B69" w:rsidP="00B43B69">
            <w:pPr>
              <w:rPr>
                <w:rFonts w:ascii="Arial" w:hAnsi="Arial" w:cs="Arial"/>
                <w:sz w:val="20"/>
                <w:szCs w:val="20"/>
              </w:rPr>
            </w:pPr>
            <w:r w:rsidRPr="002C4E9C">
              <w:rPr>
                <w:rFonts w:ascii="Arial" w:hAnsi="Arial" w:cs="Arial"/>
                <w:sz w:val="20"/>
                <w:szCs w:val="20"/>
              </w:rPr>
              <w:t>General question regarding integration</w:t>
            </w:r>
          </w:p>
        </w:tc>
        <w:tc>
          <w:tcPr>
            <w:tcW w:w="1354" w:type="dxa"/>
          </w:tcPr>
          <w:p w14:paraId="4C5C9D8E" w14:textId="77777777" w:rsidR="00B43B69" w:rsidRPr="002C4E9C" w:rsidRDefault="00B43B69" w:rsidP="00B43B69">
            <w:pPr>
              <w:rPr>
                <w:rFonts w:ascii="Arial" w:hAnsi="Arial" w:cs="Arial"/>
                <w:color w:val="000000"/>
                <w:sz w:val="20"/>
                <w:szCs w:val="20"/>
              </w:rPr>
            </w:pPr>
            <w:r w:rsidRPr="002C4E9C">
              <w:rPr>
                <w:rFonts w:ascii="Arial" w:hAnsi="Arial" w:cs="Arial"/>
                <w:color w:val="000000"/>
                <w:sz w:val="20"/>
                <w:szCs w:val="20"/>
              </w:rPr>
              <w:t> </w:t>
            </w:r>
          </w:p>
        </w:tc>
        <w:tc>
          <w:tcPr>
            <w:tcW w:w="4528" w:type="dxa"/>
          </w:tcPr>
          <w:p w14:paraId="18154002" w14:textId="77777777" w:rsidR="00B43B69" w:rsidRPr="002C4E9C" w:rsidRDefault="00B43B69" w:rsidP="00B43B69">
            <w:pPr>
              <w:rPr>
                <w:rFonts w:ascii="Arial" w:hAnsi="Arial" w:cs="Arial"/>
                <w:sz w:val="20"/>
                <w:szCs w:val="20"/>
              </w:rPr>
            </w:pPr>
            <w:r w:rsidRPr="002C4E9C">
              <w:rPr>
                <w:rFonts w:ascii="Arial" w:hAnsi="Arial" w:cs="Arial"/>
                <w:sz w:val="20"/>
                <w:szCs w:val="20"/>
              </w:rPr>
              <w:t>Please share the names of the system of records/applications used in all the call centers to which the vendor applications (CRM) need to be connected?  In addition, what integration points exist between those applications?</w:t>
            </w:r>
          </w:p>
        </w:tc>
        <w:tc>
          <w:tcPr>
            <w:tcW w:w="4306" w:type="dxa"/>
          </w:tcPr>
          <w:p w14:paraId="02454407" w14:textId="252A1095" w:rsidR="00B43B69" w:rsidRPr="002C4E9C" w:rsidRDefault="00B43B69" w:rsidP="00B43B69">
            <w:pPr>
              <w:rPr>
                <w:sz w:val="24"/>
                <w:szCs w:val="24"/>
              </w:rPr>
            </w:pPr>
            <w:r>
              <w:rPr>
                <w:sz w:val="24"/>
                <w:szCs w:val="24"/>
              </w:rPr>
              <w:t>This question is not relevant as current connectivity is not the Future State connectivity. In the future state, all data from the various systems will be obtained via the IP/ESB.</w:t>
            </w:r>
          </w:p>
        </w:tc>
      </w:tr>
      <w:tr w:rsidR="00B43B69" w:rsidRPr="00CE3A4A" w14:paraId="2BB6A0EC" w14:textId="77777777" w:rsidTr="0456842F">
        <w:tc>
          <w:tcPr>
            <w:tcW w:w="1126" w:type="dxa"/>
          </w:tcPr>
          <w:p w14:paraId="216D7221"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7EC02DF5" w14:textId="77777777" w:rsidR="00B43B69" w:rsidRPr="002C4E9C" w:rsidRDefault="00B43B69" w:rsidP="00B43B69">
            <w:pPr>
              <w:rPr>
                <w:rFonts w:ascii="Arial" w:hAnsi="Arial" w:cs="Arial"/>
                <w:sz w:val="20"/>
                <w:szCs w:val="20"/>
              </w:rPr>
            </w:pPr>
            <w:r w:rsidRPr="002C4E9C">
              <w:rPr>
                <w:rFonts w:ascii="Arial" w:hAnsi="Arial" w:cs="Arial"/>
                <w:sz w:val="20"/>
                <w:szCs w:val="20"/>
              </w:rPr>
              <w:t xml:space="preserve">APPENDIX G. Section 8. Training </w:t>
            </w:r>
          </w:p>
        </w:tc>
        <w:tc>
          <w:tcPr>
            <w:tcW w:w="1354" w:type="dxa"/>
          </w:tcPr>
          <w:p w14:paraId="2DB00545" w14:textId="77777777" w:rsidR="00B43B69" w:rsidRPr="002C4E9C" w:rsidRDefault="00B43B69" w:rsidP="00B43B69">
            <w:pPr>
              <w:rPr>
                <w:rFonts w:ascii="Arial" w:hAnsi="Arial" w:cs="Arial"/>
                <w:color w:val="000000"/>
                <w:sz w:val="20"/>
                <w:szCs w:val="20"/>
              </w:rPr>
            </w:pPr>
            <w:r w:rsidRPr="002C4E9C">
              <w:rPr>
                <w:rFonts w:ascii="Arial" w:hAnsi="Arial" w:cs="Arial"/>
                <w:color w:val="000000"/>
                <w:sz w:val="20"/>
                <w:szCs w:val="20"/>
              </w:rPr>
              <w:t>Page 86</w:t>
            </w:r>
          </w:p>
        </w:tc>
        <w:tc>
          <w:tcPr>
            <w:tcW w:w="4528" w:type="dxa"/>
          </w:tcPr>
          <w:p w14:paraId="54C6E5E2" w14:textId="77777777" w:rsidR="00B43B69" w:rsidRPr="002C4E9C" w:rsidRDefault="00B43B69" w:rsidP="00B43B69">
            <w:pPr>
              <w:rPr>
                <w:rFonts w:ascii="Arial" w:hAnsi="Arial" w:cs="Arial"/>
                <w:sz w:val="20"/>
                <w:szCs w:val="20"/>
              </w:rPr>
            </w:pPr>
            <w:r w:rsidRPr="002C4E9C">
              <w:rPr>
                <w:rFonts w:ascii="Arial" w:hAnsi="Arial" w:cs="Arial"/>
                <w:sz w:val="20"/>
                <w:szCs w:val="20"/>
              </w:rPr>
              <w:t xml:space="preserve">What is the existing training duration currently for the agents in all the call centers and is that training duration currently effective?  </w:t>
            </w:r>
          </w:p>
        </w:tc>
        <w:tc>
          <w:tcPr>
            <w:tcW w:w="4306" w:type="dxa"/>
          </w:tcPr>
          <w:p w14:paraId="6D6DE352" w14:textId="52F51540" w:rsidR="00B43B69" w:rsidRPr="002C4E9C" w:rsidRDefault="00B43B69" w:rsidP="00B43B69">
            <w:pPr>
              <w:rPr>
                <w:sz w:val="24"/>
                <w:szCs w:val="24"/>
              </w:rPr>
            </w:pPr>
            <w:r>
              <w:rPr>
                <w:rFonts w:ascii="Calibri" w:hAnsi="Calibri" w:cs="Calibri"/>
                <w:color w:val="000000"/>
                <w:sz w:val="24"/>
                <w:szCs w:val="24"/>
              </w:rPr>
              <w:t>To the best of the State’s ability, the requested information has been uploaded to the Procurement Library. See corresponding training requirements in files labeled MAD, ISD and CSED.</w:t>
            </w:r>
          </w:p>
        </w:tc>
      </w:tr>
      <w:tr w:rsidR="00B43B69" w:rsidRPr="00CE3A4A" w14:paraId="1B2541DA" w14:textId="77777777" w:rsidTr="0456842F">
        <w:tc>
          <w:tcPr>
            <w:tcW w:w="1126" w:type="dxa"/>
            <w:shd w:val="clear" w:color="auto" w:fill="auto"/>
          </w:tcPr>
          <w:p w14:paraId="18485960" w14:textId="77777777" w:rsidR="00B43B69" w:rsidRPr="00CB53B0" w:rsidRDefault="00B43B69" w:rsidP="00B43B69">
            <w:pPr>
              <w:pStyle w:val="ListNumber"/>
              <w:numPr>
                <w:ilvl w:val="0"/>
                <w:numId w:val="13"/>
              </w:numPr>
              <w:jc w:val="center"/>
              <w:rPr>
                <w:rFonts w:cs="Arial"/>
                <w:sz w:val="24"/>
                <w:szCs w:val="24"/>
              </w:rPr>
            </w:pPr>
          </w:p>
        </w:tc>
        <w:tc>
          <w:tcPr>
            <w:tcW w:w="2026" w:type="dxa"/>
            <w:shd w:val="clear" w:color="auto" w:fill="auto"/>
          </w:tcPr>
          <w:p w14:paraId="2A9970F9" w14:textId="77777777" w:rsidR="00B43B69" w:rsidRPr="009200CC" w:rsidRDefault="00B43B69" w:rsidP="00B43B69">
            <w:pPr>
              <w:rPr>
                <w:rFonts w:ascii="Arial" w:hAnsi="Arial" w:cs="Arial"/>
                <w:sz w:val="20"/>
                <w:szCs w:val="20"/>
              </w:rPr>
            </w:pPr>
            <w:r w:rsidRPr="009200CC">
              <w:rPr>
                <w:rFonts w:ascii="Arial" w:hAnsi="Arial" w:cs="Arial"/>
                <w:sz w:val="20"/>
                <w:szCs w:val="20"/>
              </w:rPr>
              <w:t>General question regarding technology</w:t>
            </w:r>
          </w:p>
        </w:tc>
        <w:tc>
          <w:tcPr>
            <w:tcW w:w="1354" w:type="dxa"/>
            <w:shd w:val="clear" w:color="auto" w:fill="auto"/>
          </w:tcPr>
          <w:p w14:paraId="5B8FC3AB" w14:textId="77777777" w:rsidR="00B43B69" w:rsidRPr="009200CC" w:rsidRDefault="00B43B69" w:rsidP="00B43B69">
            <w:pPr>
              <w:rPr>
                <w:rFonts w:ascii="Arial" w:hAnsi="Arial" w:cs="Arial"/>
                <w:color w:val="000000"/>
                <w:sz w:val="20"/>
                <w:szCs w:val="20"/>
              </w:rPr>
            </w:pPr>
            <w:r w:rsidRPr="009200CC">
              <w:rPr>
                <w:rFonts w:ascii="Arial" w:hAnsi="Arial" w:cs="Arial"/>
                <w:color w:val="000000"/>
                <w:sz w:val="20"/>
                <w:szCs w:val="20"/>
              </w:rPr>
              <w:t> </w:t>
            </w:r>
          </w:p>
        </w:tc>
        <w:tc>
          <w:tcPr>
            <w:tcW w:w="4528" w:type="dxa"/>
            <w:shd w:val="clear" w:color="auto" w:fill="auto"/>
          </w:tcPr>
          <w:p w14:paraId="35524E57" w14:textId="77777777" w:rsidR="00B43B69" w:rsidRPr="009200CC" w:rsidRDefault="00B43B69" w:rsidP="00B43B69">
            <w:pPr>
              <w:rPr>
                <w:rFonts w:ascii="Arial" w:hAnsi="Arial" w:cs="Arial"/>
                <w:sz w:val="20"/>
                <w:szCs w:val="20"/>
              </w:rPr>
            </w:pPr>
            <w:r w:rsidRPr="009200CC">
              <w:rPr>
                <w:rFonts w:ascii="Arial" w:hAnsi="Arial" w:cs="Arial"/>
                <w:sz w:val="20"/>
                <w:szCs w:val="20"/>
              </w:rPr>
              <w:t>Does the State currently utilize a VDI application such as Citrix in order to secure data for call center agents that work at home?</w:t>
            </w:r>
          </w:p>
        </w:tc>
        <w:tc>
          <w:tcPr>
            <w:tcW w:w="4306" w:type="dxa"/>
            <w:shd w:val="clear" w:color="auto" w:fill="auto"/>
          </w:tcPr>
          <w:p w14:paraId="31942391" w14:textId="79F21008" w:rsidR="00B43B69" w:rsidRPr="009200CC" w:rsidRDefault="00B43B69" w:rsidP="00B43B69">
            <w:pPr>
              <w:rPr>
                <w:sz w:val="24"/>
                <w:szCs w:val="24"/>
              </w:rPr>
            </w:pPr>
            <w:r>
              <w:rPr>
                <w:sz w:val="24"/>
                <w:szCs w:val="24"/>
              </w:rPr>
              <w:t>No. At home agents are not currently being used.</w:t>
            </w:r>
          </w:p>
        </w:tc>
      </w:tr>
      <w:tr w:rsidR="00B43B69" w:rsidRPr="00CE3A4A" w14:paraId="05F1D437" w14:textId="77777777" w:rsidTr="0456842F">
        <w:tc>
          <w:tcPr>
            <w:tcW w:w="1126" w:type="dxa"/>
          </w:tcPr>
          <w:p w14:paraId="7F5C094E"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08DDEF9F" w14:textId="77777777" w:rsidR="00B43B69" w:rsidRDefault="00B43B69" w:rsidP="00B43B69">
            <w:pPr>
              <w:rPr>
                <w:rFonts w:ascii="Arial" w:hAnsi="Arial" w:cs="Arial"/>
                <w:sz w:val="20"/>
                <w:szCs w:val="20"/>
              </w:rPr>
            </w:pPr>
            <w:r>
              <w:rPr>
                <w:rFonts w:ascii="Arial" w:hAnsi="Arial" w:cs="Arial"/>
                <w:sz w:val="20"/>
                <w:szCs w:val="20"/>
              </w:rPr>
              <w:t>APPENDIX G – DETAILED STATEMENT OF WORK. Section 2.4. CCSC Operations</w:t>
            </w:r>
          </w:p>
        </w:tc>
        <w:tc>
          <w:tcPr>
            <w:tcW w:w="1354" w:type="dxa"/>
          </w:tcPr>
          <w:p w14:paraId="453E6B05" w14:textId="77777777" w:rsidR="00B43B69" w:rsidRDefault="00B43B69" w:rsidP="00B43B69">
            <w:pPr>
              <w:rPr>
                <w:rFonts w:ascii="Arial" w:hAnsi="Arial" w:cs="Arial"/>
                <w:color w:val="000000"/>
                <w:sz w:val="20"/>
                <w:szCs w:val="20"/>
              </w:rPr>
            </w:pPr>
            <w:r>
              <w:rPr>
                <w:rFonts w:ascii="Arial" w:hAnsi="Arial" w:cs="Arial"/>
                <w:color w:val="000000"/>
                <w:sz w:val="20"/>
                <w:szCs w:val="20"/>
              </w:rPr>
              <w:t>Page 64</w:t>
            </w:r>
          </w:p>
        </w:tc>
        <w:tc>
          <w:tcPr>
            <w:tcW w:w="4528" w:type="dxa"/>
          </w:tcPr>
          <w:p w14:paraId="069C8ADE" w14:textId="77777777" w:rsidR="00B43B69" w:rsidRDefault="00B43B69" w:rsidP="00B43B69">
            <w:pPr>
              <w:rPr>
                <w:rFonts w:ascii="Arial" w:hAnsi="Arial" w:cs="Arial"/>
                <w:sz w:val="20"/>
                <w:szCs w:val="20"/>
              </w:rPr>
            </w:pPr>
            <w:r>
              <w:rPr>
                <w:rFonts w:ascii="Arial" w:hAnsi="Arial" w:cs="Arial"/>
                <w:sz w:val="20"/>
                <w:szCs w:val="20"/>
              </w:rPr>
              <w:t>What is the State's forecast for Members supported by the In-Scope contact centers over the next 4 years?  The RFP indicates "an annual growth rate of five (5) percent".  Does this growth come from the member or provider base?</w:t>
            </w:r>
          </w:p>
        </w:tc>
        <w:tc>
          <w:tcPr>
            <w:tcW w:w="4306" w:type="dxa"/>
          </w:tcPr>
          <w:p w14:paraId="3E881747" w14:textId="424DCD09" w:rsidR="00B43B69" w:rsidRPr="00012B3E" w:rsidRDefault="00B43B69" w:rsidP="00B43B69">
            <w:pPr>
              <w:rPr>
                <w:sz w:val="24"/>
                <w:szCs w:val="24"/>
              </w:rPr>
            </w:pPr>
            <w:r>
              <w:rPr>
                <w:sz w:val="24"/>
                <w:szCs w:val="24"/>
              </w:rPr>
              <w:t xml:space="preserve">Both. Offerors should consider and account for this estimated 5 percent growth is for inbound only. At this time the State is unable to estimate outbound growth. </w:t>
            </w:r>
          </w:p>
        </w:tc>
      </w:tr>
      <w:tr w:rsidR="00B43B69" w:rsidRPr="00CE3A4A" w14:paraId="751CF0D7" w14:textId="77777777" w:rsidTr="0456842F">
        <w:tc>
          <w:tcPr>
            <w:tcW w:w="1126" w:type="dxa"/>
          </w:tcPr>
          <w:p w14:paraId="2966F828"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6E4AD684" w14:textId="77777777" w:rsidR="00B43B69" w:rsidRDefault="00B43B69" w:rsidP="00B43B69">
            <w:pPr>
              <w:rPr>
                <w:rFonts w:ascii="Arial" w:hAnsi="Arial" w:cs="Arial"/>
                <w:sz w:val="20"/>
                <w:szCs w:val="20"/>
              </w:rPr>
            </w:pPr>
            <w:r>
              <w:rPr>
                <w:rFonts w:ascii="Arial" w:hAnsi="Arial" w:cs="Arial"/>
                <w:sz w:val="20"/>
                <w:szCs w:val="20"/>
              </w:rPr>
              <w:t>General question regarding facilities</w:t>
            </w:r>
          </w:p>
        </w:tc>
        <w:tc>
          <w:tcPr>
            <w:tcW w:w="1354" w:type="dxa"/>
          </w:tcPr>
          <w:p w14:paraId="48148ACD"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571DB642" w14:textId="77777777" w:rsidR="00B43B69" w:rsidRDefault="00B43B69" w:rsidP="00B43B69">
            <w:pPr>
              <w:rPr>
                <w:rFonts w:ascii="Arial" w:hAnsi="Arial" w:cs="Arial"/>
                <w:sz w:val="20"/>
                <w:szCs w:val="20"/>
              </w:rPr>
            </w:pPr>
            <w:r>
              <w:rPr>
                <w:rFonts w:ascii="Arial" w:hAnsi="Arial" w:cs="Arial"/>
                <w:sz w:val="20"/>
                <w:szCs w:val="20"/>
              </w:rPr>
              <w:t>Can any State facilities be leveraged for the future Contact Center? If so, how much space is available and what can the offeror expect in terms of available infrastructure?</w:t>
            </w:r>
          </w:p>
        </w:tc>
        <w:tc>
          <w:tcPr>
            <w:tcW w:w="4306" w:type="dxa"/>
          </w:tcPr>
          <w:p w14:paraId="29E5EF60" w14:textId="77777777" w:rsidR="00B43B69" w:rsidRPr="00CE3A4A" w:rsidRDefault="00B43B69" w:rsidP="00B43B69">
            <w:pPr>
              <w:rPr>
                <w:sz w:val="24"/>
                <w:szCs w:val="24"/>
              </w:rPr>
            </w:pPr>
            <w:r>
              <w:rPr>
                <w:sz w:val="24"/>
                <w:szCs w:val="24"/>
              </w:rPr>
              <w:t>No</w:t>
            </w:r>
          </w:p>
        </w:tc>
      </w:tr>
      <w:tr w:rsidR="00B43B69" w:rsidRPr="00CE3A4A" w14:paraId="31AA006C" w14:textId="77777777" w:rsidTr="0456842F">
        <w:tc>
          <w:tcPr>
            <w:tcW w:w="1126" w:type="dxa"/>
          </w:tcPr>
          <w:p w14:paraId="7250666F"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117693C2" w14:textId="77777777" w:rsidR="00B43B69" w:rsidRPr="002C4E9C" w:rsidRDefault="00B43B69" w:rsidP="00B43B69">
            <w:pPr>
              <w:rPr>
                <w:rFonts w:ascii="Arial" w:hAnsi="Arial" w:cs="Arial"/>
                <w:sz w:val="20"/>
                <w:szCs w:val="20"/>
              </w:rPr>
            </w:pPr>
            <w:r w:rsidRPr="002C4E9C">
              <w:rPr>
                <w:rFonts w:ascii="Arial" w:hAnsi="Arial" w:cs="Arial"/>
                <w:sz w:val="20"/>
                <w:szCs w:val="20"/>
              </w:rPr>
              <w:t>General question regarding volumes and metrics</w:t>
            </w:r>
          </w:p>
        </w:tc>
        <w:tc>
          <w:tcPr>
            <w:tcW w:w="1354" w:type="dxa"/>
          </w:tcPr>
          <w:p w14:paraId="0D0F2E74" w14:textId="77777777" w:rsidR="00B43B69" w:rsidRPr="002C4E9C" w:rsidRDefault="00B43B69" w:rsidP="00B43B69">
            <w:pPr>
              <w:rPr>
                <w:rFonts w:ascii="Arial" w:hAnsi="Arial" w:cs="Arial"/>
                <w:color w:val="000000"/>
                <w:sz w:val="20"/>
                <w:szCs w:val="20"/>
              </w:rPr>
            </w:pPr>
            <w:r w:rsidRPr="002C4E9C">
              <w:rPr>
                <w:rFonts w:ascii="Arial" w:hAnsi="Arial" w:cs="Arial"/>
                <w:color w:val="000000"/>
                <w:sz w:val="20"/>
                <w:szCs w:val="20"/>
              </w:rPr>
              <w:t> </w:t>
            </w:r>
          </w:p>
        </w:tc>
        <w:tc>
          <w:tcPr>
            <w:tcW w:w="4528" w:type="dxa"/>
          </w:tcPr>
          <w:p w14:paraId="1A75DBBB" w14:textId="77777777" w:rsidR="00B43B69" w:rsidRPr="002C4E9C" w:rsidRDefault="00B43B69" w:rsidP="00B43B69">
            <w:pPr>
              <w:rPr>
                <w:rFonts w:ascii="Arial" w:hAnsi="Arial" w:cs="Arial"/>
                <w:sz w:val="20"/>
                <w:szCs w:val="20"/>
              </w:rPr>
            </w:pPr>
            <w:r w:rsidRPr="002C4E9C">
              <w:rPr>
                <w:rFonts w:ascii="Arial" w:hAnsi="Arial" w:cs="Arial"/>
                <w:sz w:val="20"/>
                <w:szCs w:val="20"/>
              </w:rPr>
              <w:t>Can the State provide current staffing levels for each of the call centers?</w:t>
            </w:r>
          </w:p>
        </w:tc>
        <w:tc>
          <w:tcPr>
            <w:tcW w:w="4306" w:type="dxa"/>
          </w:tcPr>
          <w:p w14:paraId="367B4244" w14:textId="5D3E44F6" w:rsidR="00B43B69" w:rsidRPr="002C4E9C" w:rsidRDefault="00B43B69" w:rsidP="00B43B69">
            <w:pPr>
              <w:rPr>
                <w:sz w:val="24"/>
                <w:szCs w:val="24"/>
              </w:rPr>
            </w:pPr>
            <w:r>
              <w:rPr>
                <w:sz w:val="24"/>
                <w:szCs w:val="24"/>
              </w:rPr>
              <w:t>Current staff  is CSED - fourteen (14). MAD &amp; ISD – Client Care Center - fifty-eight (58), Provider Support - Ten (1)0, Mi Via - Nine (9).</w:t>
            </w:r>
          </w:p>
        </w:tc>
      </w:tr>
      <w:tr w:rsidR="00B43B69" w:rsidRPr="00CE3A4A" w14:paraId="57E02153" w14:textId="77777777" w:rsidTr="0456842F">
        <w:tc>
          <w:tcPr>
            <w:tcW w:w="1126" w:type="dxa"/>
          </w:tcPr>
          <w:p w14:paraId="61DF0147"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340FD06" w14:textId="77777777" w:rsidR="00B43B69" w:rsidRDefault="00B43B69" w:rsidP="00B43B69">
            <w:pPr>
              <w:rPr>
                <w:rFonts w:ascii="Arial" w:hAnsi="Arial" w:cs="Arial"/>
                <w:sz w:val="20"/>
                <w:szCs w:val="20"/>
              </w:rPr>
            </w:pPr>
            <w:r>
              <w:rPr>
                <w:rFonts w:ascii="Arial" w:hAnsi="Arial" w:cs="Arial"/>
                <w:sz w:val="20"/>
                <w:szCs w:val="20"/>
              </w:rPr>
              <w:t>General question regarding schedule of events</w:t>
            </w:r>
          </w:p>
        </w:tc>
        <w:tc>
          <w:tcPr>
            <w:tcW w:w="1354" w:type="dxa"/>
          </w:tcPr>
          <w:p w14:paraId="2F37AF2A"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tcPr>
          <w:p w14:paraId="0647ABE3" w14:textId="77777777" w:rsidR="00B43B69" w:rsidRDefault="00B43B69" w:rsidP="00B43B69">
            <w:pPr>
              <w:rPr>
                <w:rFonts w:ascii="Arial" w:hAnsi="Arial" w:cs="Arial"/>
                <w:sz w:val="20"/>
                <w:szCs w:val="20"/>
              </w:rPr>
            </w:pPr>
            <w:r>
              <w:rPr>
                <w:rFonts w:ascii="Arial" w:hAnsi="Arial" w:cs="Arial"/>
                <w:sz w:val="20"/>
                <w:szCs w:val="20"/>
              </w:rPr>
              <w:t>Based on the Bidder's Conference questions and answers, we understand we will receive new information in the form of an Amendment, will the State consider adding an additional period for submitting Questions based on that new information?</w:t>
            </w:r>
          </w:p>
        </w:tc>
        <w:tc>
          <w:tcPr>
            <w:tcW w:w="4306" w:type="dxa"/>
          </w:tcPr>
          <w:p w14:paraId="0699DDD6" w14:textId="77777777" w:rsidR="00B43B69" w:rsidRPr="00CE3A4A" w:rsidRDefault="00B43B69" w:rsidP="00B43B69">
            <w:pPr>
              <w:rPr>
                <w:sz w:val="24"/>
                <w:szCs w:val="24"/>
              </w:rPr>
            </w:pPr>
            <w:r>
              <w:rPr>
                <w:sz w:val="24"/>
                <w:szCs w:val="24"/>
              </w:rPr>
              <w:t xml:space="preserve">No. </w:t>
            </w:r>
          </w:p>
        </w:tc>
      </w:tr>
      <w:tr w:rsidR="00B43B69" w:rsidRPr="00CE3A4A" w14:paraId="69055319" w14:textId="77777777" w:rsidTr="0456842F">
        <w:tc>
          <w:tcPr>
            <w:tcW w:w="1126" w:type="dxa"/>
          </w:tcPr>
          <w:p w14:paraId="4C6B4B09" w14:textId="77777777" w:rsidR="00B43B69" w:rsidRPr="00CB53B0" w:rsidRDefault="00B43B69" w:rsidP="00B43B69">
            <w:pPr>
              <w:pStyle w:val="ListNumber"/>
              <w:numPr>
                <w:ilvl w:val="0"/>
                <w:numId w:val="13"/>
              </w:numPr>
              <w:jc w:val="center"/>
              <w:rPr>
                <w:rFonts w:cs="Arial"/>
                <w:sz w:val="24"/>
                <w:szCs w:val="24"/>
              </w:rPr>
            </w:pPr>
          </w:p>
        </w:tc>
        <w:tc>
          <w:tcPr>
            <w:tcW w:w="2026" w:type="dxa"/>
          </w:tcPr>
          <w:p w14:paraId="4B2A88F6" w14:textId="77777777" w:rsidR="00B43B69" w:rsidRDefault="00B43B69" w:rsidP="00B43B69">
            <w:pPr>
              <w:rPr>
                <w:rFonts w:ascii="Arial" w:hAnsi="Arial" w:cs="Arial"/>
                <w:sz w:val="20"/>
                <w:szCs w:val="20"/>
              </w:rPr>
            </w:pPr>
            <w:r>
              <w:rPr>
                <w:rFonts w:ascii="Arial" w:hAnsi="Arial" w:cs="Arial"/>
                <w:sz w:val="20"/>
                <w:szCs w:val="20"/>
              </w:rPr>
              <w:t>General question regarding access</w:t>
            </w:r>
          </w:p>
        </w:tc>
        <w:tc>
          <w:tcPr>
            <w:tcW w:w="1354" w:type="dxa"/>
          </w:tcPr>
          <w:p w14:paraId="39D52666" w14:textId="77777777" w:rsidR="00B43B69" w:rsidRDefault="00B43B69" w:rsidP="00B43B69">
            <w:pPr>
              <w:rPr>
                <w:rFonts w:ascii="Arial" w:hAnsi="Arial" w:cs="Arial"/>
                <w:color w:val="000000"/>
                <w:sz w:val="20"/>
                <w:szCs w:val="20"/>
              </w:rPr>
            </w:pPr>
            <w:r>
              <w:rPr>
                <w:rFonts w:ascii="Arial" w:hAnsi="Arial" w:cs="Arial"/>
                <w:color w:val="000000"/>
                <w:sz w:val="20"/>
                <w:szCs w:val="20"/>
              </w:rPr>
              <w:t> </w:t>
            </w:r>
          </w:p>
        </w:tc>
        <w:tc>
          <w:tcPr>
            <w:tcW w:w="4528" w:type="dxa"/>
            <w:vAlign w:val="center"/>
          </w:tcPr>
          <w:p w14:paraId="412EF983" w14:textId="77777777" w:rsidR="00B43B69" w:rsidRDefault="00B43B69" w:rsidP="00B43B69">
            <w:pPr>
              <w:rPr>
                <w:rFonts w:ascii="Arial" w:hAnsi="Arial" w:cs="Arial"/>
                <w:sz w:val="20"/>
                <w:szCs w:val="20"/>
              </w:rPr>
            </w:pPr>
            <w:r>
              <w:rPr>
                <w:rFonts w:ascii="Arial" w:hAnsi="Arial" w:cs="Arial"/>
                <w:sz w:val="20"/>
                <w:szCs w:val="20"/>
              </w:rPr>
              <w:t>Please describe how the existing contact center that includes State staff is expected to be incorporated into the consolidated center (e.g., access to CRM, etc., )</w:t>
            </w:r>
          </w:p>
        </w:tc>
        <w:tc>
          <w:tcPr>
            <w:tcW w:w="4306" w:type="dxa"/>
          </w:tcPr>
          <w:p w14:paraId="4226E3FE" w14:textId="42E4354A" w:rsidR="00B43B69" w:rsidRPr="00CE3A4A" w:rsidRDefault="00B43B69" w:rsidP="00B43B69">
            <w:pPr>
              <w:rPr>
                <w:sz w:val="24"/>
                <w:szCs w:val="24"/>
              </w:rPr>
            </w:pPr>
            <w:r>
              <w:rPr>
                <w:sz w:val="24"/>
                <w:szCs w:val="24"/>
              </w:rPr>
              <w:t>The CCSC Contractor is expected to provide CRM and Softphone capabilities to State staff. Contacts that are provided to State staff (Tier 3) as outlined in Appendix M. State staff will not reside at the CCSC Contractor’s facility.</w:t>
            </w:r>
          </w:p>
        </w:tc>
      </w:tr>
    </w:tbl>
    <w:p w14:paraId="1E234B7F" w14:textId="77777777" w:rsidR="00AB224F" w:rsidRPr="00BF64E1" w:rsidRDefault="00AB224F" w:rsidP="00BF64E1"/>
    <w:sectPr w:rsidR="00AB224F" w:rsidRPr="00BF64E1" w:rsidSect="00AB224F">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A07C" w14:textId="77777777" w:rsidR="00A36E5D" w:rsidRDefault="00A36E5D" w:rsidP="00AB224F">
      <w:pPr>
        <w:spacing w:after="0" w:line="240" w:lineRule="auto"/>
      </w:pPr>
      <w:r>
        <w:separator/>
      </w:r>
    </w:p>
  </w:endnote>
  <w:endnote w:type="continuationSeparator" w:id="0">
    <w:p w14:paraId="7C7945AF" w14:textId="77777777" w:rsidR="00A36E5D" w:rsidRDefault="00A36E5D" w:rsidP="00AB224F">
      <w:pPr>
        <w:spacing w:after="0" w:line="240" w:lineRule="auto"/>
      </w:pPr>
      <w:r>
        <w:continuationSeparator/>
      </w:r>
    </w:p>
  </w:endnote>
  <w:endnote w:type="continuationNotice" w:id="1">
    <w:p w14:paraId="07D4F3CE" w14:textId="77777777" w:rsidR="00A36E5D" w:rsidRDefault="00A36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1860"/>
      <w:docPartObj>
        <w:docPartGallery w:val="Page Numbers (Bottom of Page)"/>
        <w:docPartUnique/>
      </w:docPartObj>
    </w:sdtPr>
    <w:sdtEndPr/>
    <w:sdtContent>
      <w:sdt>
        <w:sdtPr>
          <w:id w:val="-1769616900"/>
          <w:docPartObj>
            <w:docPartGallery w:val="Page Numbers (Top of Page)"/>
            <w:docPartUnique/>
          </w:docPartObj>
        </w:sdtPr>
        <w:sdtEndPr/>
        <w:sdtContent>
          <w:p w14:paraId="7CBC1074" w14:textId="02BA0847" w:rsidR="00530C95" w:rsidRDefault="00530C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3896">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3896">
              <w:rPr>
                <w:b/>
                <w:bCs/>
                <w:noProof/>
              </w:rPr>
              <w:t>71</w:t>
            </w:r>
            <w:r>
              <w:rPr>
                <w:b/>
                <w:bCs/>
                <w:sz w:val="24"/>
                <w:szCs w:val="24"/>
              </w:rPr>
              <w:fldChar w:fldCharType="end"/>
            </w:r>
          </w:p>
        </w:sdtContent>
      </w:sdt>
    </w:sdtContent>
  </w:sdt>
  <w:p w14:paraId="55D02B99" w14:textId="77777777" w:rsidR="00530C95" w:rsidRDefault="0053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4B63" w14:textId="77777777" w:rsidR="00A36E5D" w:rsidRDefault="00A36E5D" w:rsidP="00AB224F">
      <w:pPr>
        <w:spacing w:after="0" w:line="240" w:lineRule="auto"/>
      </w:pPr>
      <w:r>
        <w:separator/>
      </w:r>
    </w:p>
  </w:footnote>
  <w:footnote w:type="continuationSeparator" w:id="0">
    <w:p w14:paraId="3DA8913E" w14:textId="77777777" w:rsidR="00A36E5D" w:rsidRDefault="00A36E5D" w:rsidP="00AB224F">
      <w:pPr>
        <w:spacing w:after="0" w:line="240" w:lineRule="auto"/>
      </w:pPr>
      <w:r>
        <w:continuationSeparator/>
      </w:r>
    </w:p>
  </w:footnote>
  <w:footnote w:type="continuationNotice" w:id="1">
    <w:p w14:paraId="4657D4CB" w14:textId="77777777" w:rsidR="00A36E5D" w:rsidRDefault="00A36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CF44" w14:textId="77777777" w:rsidR="00530C95" w:rsidRPr="00AB224F" w:rsidRDefault="00530C95" w:rsidP="00AB224F">
    <w:pPr>
      <w:pStyle w:val="Header"/>
      <w:jc w:val="center"/>
      <w:rPr>
        <w:b/>
        <w:sz w:val="32"/>
        <w:szCs w:val="32"/>
        <w:u w:val="single"/>
      </w:rPr>
    </w:pPr>
    <w:r w:rsidRPr="00AB224F">
      <w:rPr>
        <w:b/>
        <w:sz w:val="32"/>
        <w:szCs w:val="32"/>
        <w:u w:val="single"/>
      </w:rPr>
      <w:t>CCSC RFP #19-630-4000-0001 Questions</w:t>
    </w:r>
  </w:p>
  <w:p w14:paraId="04621D07" w14:textId="77777777" w:rsidR="00530C95" w:rsidRDefault="00530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9C"/>
    <w:multiLevelType w:val="hybridMultilevel"/>
    <w:tmpl w:val="3E5E1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12B14"/>
    <w:multiLevelType w:val="hybridMultilevel"/>
    <w:tmpl w:val="BE4C1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D72401"/>
    <w:multiLevelType w:val="hybridMultilevel"/>
    <w:tmpl w:val="C88C5C88"/>
    <w:lvl w:ilvl="0" w:tplc="0409000F">
      <w:start w:val="1"/>
      <w:numFmt w:val="decimal"/>
      <w:lvlText w:val="%1."/>
      <w:lvlJc w:val="left"/>
      <w:pPr>
        <w:ind w:left="602" w:hanging="360"/>
      </w:p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 w15:restartNumberingAfterBreak="0">
    <w:nsid w:val="0D3C609E"/>
    <w:multiLevelType w:val="hybridMultilevel"/>
    <w:tmpl w:val="306E4E06"/>
    <w:lvl w:ilvl="0" w:tplc="7B6C6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657A2"/>
    <w:multiLevelType w:val="hybridMultilevel"/>
    <w:tmpl w:val="2FE49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E4F1D"/>
    <w:multiLevelType w:val="hybridMultilevel"/>
    <w:tmpl w:val="0FFCA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40D10"/>
    <w:multiLevelType w:val="hybridMultilevel"/>
    <w:tmpl w:val="39444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553EC2"/>
    <w:multiLevelType w:val="hybridMultilevel"/>
    <w:tmpl w:val="D6D4FE4E"/>
    <w:lvl w:ilvl="0" w:tplc="0409000F">
      <w:start w:val="1"/>
      <w:numFmt w:val="decimal"/>
      <w:lvlText w:val="%1."/>
      <w:lvlJc w:val="left"/>
      <w:pPr>
        <w:ind w:left="602" w:hanging="360"/>
      </w:p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8" w15:restartNumberingAfterBreak="0">
    <w:nsid w:val="222C1781"/>
    <w:multiLevelType w:val="hybridMultilevel"/>
    <w:tmpl w:val="D25C8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02E38"/>
    <w:multiLevelType w:val="hybridMultilevel"/>
    <w:tmpl w:val="AD867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866557"/>
    <w:multiLevelType w:val="hybridMultilevel"/>
    <w:tmpl w:val="F7A6240A"/>
    <w:lvl w:ilvl="0" w:tplc="0409000F">
      <w:start w:val="1"/>
      <w:numFmt w:val="decimal"/>
      <w:lvlText w:val="%1."/>
      <w:lvlJc w:val="left"/>
      <w:pPr>
        <w:ind w:left="602" w:hanging="360"/>
      </w:p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1" w15:restartNumberingAfterBreak="0">
    <w:nsid w:val="33324107"/>
    <w:multiLevelType w:val="multilevel"/>
    <w:tmpl w:val="62D4EAC6"/>
    <w:lvl w:ilvl="0">
      <w:start w:val="1"/>
      <w:numFmt w:val="decimal"/>
      <w:pStyle w:val="BASICNumbered"/>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22667A"/>
    <w:multiLevelType w:val="hybridMultilevel"/>
    <w:tmpl w:val="F6B2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D2708"/>
    <w:multiLevelType w:val="hybridMultilevel"/>
    <w:tmpl w:val="95CA030E"/>
    <w:lvl w:ilvl="0" w:tplc="840A079E">
      <w:start w:val="1"/>
      <w:numFmt w:val="decimal"/>
      <w:pStyle w:val="ListNumber"/>
      <w:suff w:val="nothing"/>
      <w:lvlText w:val="%1."/>
      <w:lvlJc w:val="center"/>
      <w:pPr>
        <w:ind w:left="135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15:restartNumberingAfterBreak="0">
    <w:nsid w:val="53094796"/>
    <w:multiLevelType w:val="hybridMultilevel"/>
    <w:tmpl w:val="C49C4ED4"/>
    <w:lvl w:ilvl="0" w:tplc="ADAC15F2">
      <w:start w:val="1"/>
      <w:numFmt w:val="bullet"/>
      <w:pStyle w:val="BASICTableBullet1"/>
      <w:lvlText w:val=""/>
      <w:lvlJc w:val="left"/>
      <w:pPr>
        <w:ind w:left="720" w:hanging="360"/>
      </w:pPr>
      <w:rPr>
        <w:rFonts w:ascii="Symbol" w:hAnsi="Symbol" w:hint="default"/>
      </w:rPr>
    </w:lvl>
    <w:lvl w:ilvl="1" w:tplc="509038B8">
      <w:start w:val="1"/>
      <w:numFmt w:val="bullet"/>
      <w:pStyle w:val="BASICTableBullet2"/>
      <w:lvlText w:val="-"/>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96193D"/>
    <w:multiLevelType w:val="hybridMultilevel"/>
    <w:tmpl w:val="E2B843AE"/>
    <w:lvl w:ilvl="0" w:tplc="0409000F">
      <w:start w:val="1"/>
      <w:numFmt w:val="decimal"/>
      <w:lvlText w:val="%1."/>
      <w:lvlJc w:val="left"/>
      <w:pPr>
        <w:ind w:left="1322" w:hanging="360"/>
      </w:p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6" w15:restartNumberingAfterBreak="0">
    <w:nsid w:val="5AA82AC5"/>
    <w:multiLevelType w:val="hybridMultilevel"/>
    <w:tmpl w:val="ED2C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CB5AFB"/>
    <w:multiLevelType w:val="hybridMultilevel"/>
    <w:tmpl w:val="2CA63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B26379"/>
    <w:multiLevelType w:val="hybridMultilevel"/>
    <w:tmpl w:val="224AE7B4"/>
    <w:lvl w:ilvl="0" w:tplc="D28A7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F5A32"/>
    <w:multiLevelType w:val="hybridMultilevel"/>
    <w:tmpl w:val="DBB43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36EC7"/>
    <w:multiLevelType w:val="hybridMultilevel"/>
    <w:tmpl w:val="63F88370"/>
    <w:lvl w:ilvl="0" w:tplc="7690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1708C"/>
    <w:multiLevelType w:val="hybridMultilevel"/>
    <w:tmpl w:val="39444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504030"/>
    <w:multiLevelType w:val="hybridMultilevel"/>
    <w:tmpl w:val="EEDC0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1"/>
  </w:num>
  <w:num w:numId="5">
    <w:abstractNumId w:val="0"/>
  </w:num>
  <w:num w:numId="6">
    <w:abstractNumId w:val="14"/>
  </w:num>
  <w:num w:numId="7">
    <w:abstractNumId w:val="11"/>
    <w:lvlOverride w:ilvl="0">
      <w:lvl w:ilvl="0">
        <w:start w:val="1"/>
        <w:numFmt w:val="decimal"/>
        <w:pStyle w:val="BASICNumbered"/>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8">
    <w:abstractNumId w:val="17"/>
  </w:num>
  <w:num w:numId="9">
    <w:abstractNumId w:val="9"/>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2"/>
  </w:num>
  <w:num w:numId="15">
    <w:abstractNumId w:val="3"/>
  </w:num>
  <w:num w:numId="16">
    <w:abstractNumId w:val="18"/>
  </w:num>
  <w:num w:numId="17">
    <w:abstractNumId w:val="20"/>
  </w:num>
  <w:num w:numId="18">
    <w:abstractNumId w:val="12"/>
  </w:num>
  <w:num w:numId="19">
    <w:abstractNumId w:val="10"/>
  </w:num>
  <w:num w:numId="20">
    <w:abstractNumId w:val="8"/>
  </w:num>
  <w:num w:numId="21">
    <w:abstractNumId w:val="15"/>
  </w:num>
  <w:num w:numId="22">
    <w:abstractNumId w:val="2"/>
  </w:num>
  <w:num w:numId="23">
    <w:abstractNumId w:val="7"/>
  </w:num>
  <w:num w:numId="24">
    <w:abstractNumId w:val="13"/>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4F"/>
    <w:rsid w:val="00000768"/>
    <w:rsid w:val="00001BFD"/>
    <w:rsid w:val="00001C1F"/>
    <w:rsid w:val="00004F32"/>
    <w:rsid w:val="00007089"/>
    <w:rsid w:val="000076F7"/>
    <w:rsid w:val="00010626"/>
    <w:rsid w:val="00012B3E"/>
    <w:rsid w:val="0001580B"/>
    <w:rsid w:val="00016816"/>
    <w:rsid w:val="00016ADC"/>
    <w:rsid w:val="0001779E"/>
    <w:rsid w:val="00017F83"/>
    <w:rsid w:val="00021461"/>
    <w:rsid w:val="00021AEF"/>
    <w:rsid w:val="00022B7C"/>
    <w:rsid w:val="00022FDB"/>
    <w:rsid w:val="000235E4"/>
    <w:rsid w:val="000324BE"/>
    <w:rsid w:val="000330DE"/>
    <w:rsid w:val="00034A3E"/>
    <w:rsid w:val="00036BEC"/>
    <w:rsid w:val="00036DA8"/>
    <w:rsid w:val="0003701E"/>
    <w:rsid w:val="00037312"/>
    <w:rsid w:val="00040159"/>
    <w:rsid w:val="000404B3"/>
    <w:rsid w:val="00040BA7"/>
    <w:rsid w:val="00040ED3"/>
    <w:rsid w:val="000421F4"/>
    <w:rsid w:val="00043591"/>
    <w:rsid w:val="00044268"/>
    <w:rsid w:val="00044C19"/>
    <w:rsid w:val="00045020"/>
    <w:rsid w:val="000479DE"/>
    <w:rsid w:val="00047AAD"/>
    <w:rsid w:val="00047FC9"/>
    <w:rsid w:val="00053782"/>
    <w:rsid w:val="00054673"/>
    <w:rsid w:val="0005489D"/>
    <w:rsid w:val="00057283"/>
    <w:rsid w:val="00057D62"/>
    <w:rsid w:val="00061D76"/>
    <w:rsid w:val="0006245D"/>
    <w:rsid w:val="00065B3B"/>
    <w:rsid w:val="0006629D"/>
    <w:rsid w:val="00067BBC"/>
    <w:rsid w:val="000700B3"/>
    <w:rsid w:val="000702D0"/>
    <w:rsid w:val="00070310"/>
    <w:rsid w:val="00070DF8"/>
    <w:rsid w:val="00071A3D"/>
    <w:rsid w:val="00072753"/>
    <w:rsid w:val="0007513F"/>
    <w:rsid w:val="00075382"/>
    <w:rsid w:val="00075F1F"/>
    <w:rsid w:val="00076899"/>
    <w:rsid w:val="00077BFF"/>
    <w:rsid w:val="0008175A"/>
    <w:rsid w:val="000837DB"/>
    <w:rsid w:val="00084B61"/>
    <w:rsid w:val="00085EAD"/>
    <w:rsid w:val="000869A9"/>
    <w:rsid w:val="000873BD"/>
    <w:rsid w:val="00090389"/>
    <w:rsid w:val="00090635"/>
    <w:rsid w:val="00091E80"/>
    <w:rsid w:val="00091F9B"/>
    <w:rsid w:val="00093A1F"/>
    <w:rsid w:val="00094C97"/>
    <w:rsid w:val="00094CE0"/>
    <w:rsid w:val="00095290"/>
    <w:rsid w:val="00095395"/>
    <w:rsid w:val="00096870"/>
    <w:rsid w:val="00096C95"/>
    <w:rsid w:val="000A1B19"/>
    <w:rsid w:val="000A20B0"/>
    <w:rsid w:val="000A243C"/>
    <w:rsid w:val="000A3570"/>
    <w:rsid w:val="000A4A2B"/>
    <w:rsid w:val="000A50B2"/>
    <w:rsid w:val="000A51CF"/>
    <w:rsid w:val="000A58EB"/>
    <w:rsid w:val="000A5BEC"/>
    <w:rsid w:val="000A64F0"/>
    <w:rsid w:val="000A6BF6"/>
    <w:rsid w:val="000A6EA3"/>
    <w:rsid w:val="000A771B"/>
    <w:rsid w:val="000B1D21"/>
    <w:rsid w:val="000B2187"/>
    <w:rsid w:val="000B233D"/>
    <w:rsid w:val="000B3462"/>
    <w:rsid w:val="000B3E91"/>
    <w:rsid w:val="000B56E2"/>
    <w:rsid w:val="000B6A76"/>
    <w:rsid w:val="000C0ED4"/>
    <w:rsid w:val="000C4444"/>
    <w:rsid w:val="000C5EC0"/>
    <w:rsid w:val="000C6BA6"/>
    <w:rsid w:val="000C761A"/>
    <w:rsid w:val="000C7BC5"/>
    <w:rsid w:val="000D1773"/>
    <w:rsid w:val="000D65D2"/>
    <w:rsid w:val="000E12EE"/>
    <w:rsid w:val="000E215F"/>
    <w:rsid w:val="000E3661"/>
    <w:rsid w:val="000E6910"/>
    <w:rsid w:val="000E6B68"/>
    <w:rsid w:val="000F0BFB"/>
    <w:rsid w:val="000F2CEB"/>
    <w:rsid w:val="000F37E5"/>
    <w:rsid w:val="000F455E"/>
    <w:rsid w:val="000F5270"/>
    <w:rsid w:val="000F61A7"/>
    <w:rsid w:val="00100201"/>
    <w:rsid w:val="0010023C"/>
    <w:rsid w:val="001014E0"/>
    <w:rsid w:val="00104769"/>
    <w:rsid w:val="00105108"/>
    <w:rsid w:val="0010538D"/>
    <w:rsid w:val="00106BEF"/>
    <w:rsid w:val="0010782D"/>
    <w:rsid w:val="00111671"/>
    <w:rsid w:val="00111F0D"/>
    <w:rsid w:val="001120AA"/>
    <w:rsid w:val="00112AF3"/>
    <w:rsid w:val="0011344B"/>
    <w:rsid w:val="00114735"/>
    <w:rsid w:val="00114CBA"/>
    <w:rsid w:val="00115382"/>
    <w:rsid w:val="00116135"/>
    <w:rsid w:val="00121D93"/>
    <w:rsid w:val="00122806"/>
    <w:rsid w:val="0012324F"/>
    <w:rsid w:val="001244F9"/>
    <w:rsid w:val="00127938"/>
    <w:rsid w:val="00127C57"/>
    <w:rsid w:val="00127E3E"/>
    <w:rsid w:val="00132699"/>
    <w:rsid w:val="001327E4"/>
    <w:rsid w:val="00134257"/>
    <w:rsid w:val="00134873"/>
    <w:rsid w:val="00137229"/>
    <w:rsid w:val="0013792F"/>
    <w:rsid w:val="00137C32"/>
    <w:rsid w:val="001401CD"/>
    <w:rsid w:val="001413D6"/>
    <w:rsid w:val="001415B5"/>
    <w:rsid w:val="00143641"/>
    <w:rsid w:val="001446C1"/>
    <w:rsid w:val="001451CA"/>
    <w:rsid w:val="001458F1"/>
    <w:rsid w:val="00145A44"/>
    <w:rsid w:val="00145C9C"/>
    <w:rsid w:val="00145CD6"/>
    <w:rsid w:val="001461BF"/>
    <w:rsid w:val="00147164"/>
    <w:rsid w:val="001475BF"/>
    <w:rsid w:val="001508BA"/>
    <w:rsid w:val="0015251A"/>
    <w:rsid w:val="0015287C"/>
    <w:rsid w:val="00153356"/>
    <w:rsid w:val="00153777"/>
    <w:rsid w:val="00153E56"/>
    <w:rsid w:val="0015484E"/>
    <w:rsid w:val="0015638A"/>
    <w:rsid w:val="0015639D"/>
    <w:rsid w:val="0015658D"/>
    <w:rsid w:val="00156EDB"/>
    <w:rsid w:val="00161784"/>
    <w:rsid w:val="00161D16"/>
    <w:rsid w:val="00162976"/>
    <w:rsid w:val="0016411F"/>
    <w:rsid w:val="0016502B"/>
    <w:rsid w:val="00167B96"/>
    <w:rsid w:val="00170195"/>
    <w:rsid w:val="00170B97"/>
    <w:rsid w:val="00170CB1"/>
    <w:rsid w:val="00172B06"/>
    <w:rsid w:val="00173B1F"/>
    <w:rsid w:val="00174592"/>
    <w:rsid w:val="001745A7"/>
    <w:rsid w:val="001774E6"/>
    <w:rsid w:val="00177976"/>
    <w:rsid w:val="001801E5"/>
    <w:rsid w:val="00180784"/>
    <w:rsid w:val="0018101F"/>
    <w:rsid w:val="00181683"/>
    <w:rsid w:val="00182468"/>
    <w:rsid w:val="001826AE"/>
    <w:rsid w:val="00183325"/>
    <w:rsid w:val="00184AAC"/>
    <w:rsid w:val="0018666C"/>
    <w:rsid w:val="00186AAB"/>
    <w:rsid w:val="00194EB4"/>
    <w:rsid w:val="00195497"/>
    <w:rsid w:val="00195D81"/>
    <w:rsid w:val="00196C3E"/>
    <w:rsid w:val="001973E3"/>
    <w:rsid w:val="00197530"/>
    <w:rsid w:val="001979B2"/>
    <w:rsid w:val="00197B4E"/>
    <w:rsid w:val="00197BBC"/>
    <w:rsid w:val="001A1611"/>
    <w:rsid w:val="001A3138"/>
    <w:rsid w:val="001A5A63"/>
    <w:rsid w:val="001A79C3"/>
    <w:rsid w:val="001B0C88"/>
    <w:rsid w:val="001B24FA"/>
    <w:rsid w:val="001B3301"/>
    <w:rsid w:val="001B36DA"/>
    <w:rsid w:val="001B3F7A"/>
    <w:rsid w:val="001B544B"/>
    <w:rsid w:val="001B592E"/>
    <w:rsid w:val="001B6111"/>
    <w:rsid w:val="001B6EC1"/>
    <w:rsid w:val="001C17A9"/>
    <w:rsid w:val="001C1BEA"/>
    <w:rsid w:val="001C29B4"/>
    <w:rsid w:val="001C2F8C"/>
    <w:rsid w:val="001C5782"/>
    <w:rsid w:val="001C62A3"/>
    <w:rsid w:val="001C6855"/>
    <w:rsid w:val="001C73B1"/>
    <w:rsid w:val="001D1876"/>
    <w:rsid w:val="001D36FA"/>
    <w:rsid w:val="001D4025"/>
    <w:rsid w:val="001D5E19"/>
    <w:rsid w:val="001D662B"/>
    <w:rsid w:val="001D6A9C"/>
    <w:rsid w:val="001D73B7"/>
    <w:rsid w:val="001D7748"/>
    <w:rsid w:val="001D7B9D"/>
    <w:rsid w:val="001D7DDE"/>
    <w:rsid w:val="001E0A84"/>
    <w:rsid w:val="001E2280"/>
    <w:rsid w:val="001E236B"/>
    <w:rsid w:val="001E33B3"/>
    <w:rsid w:val="001E3628"/>
    <w:rsid w:val="001E6F2F"/>
    <w:rsid w:val="001F0E74"/>
    <w:rsid w:val="001F11CA"/>
    <w:rsid w:val="001F18D5"/>
    <w:rsid w:val="001F1AE0"/>
    <w:rsid w:val="001F1B1C"/>
    <w:rsid w:val="001F3A85"/>
    <w:rsid w:val="001F5940"/>
    <w:rsid w:val="00200F9E"/>
    <w:rsid w:val="00201F2E"/>
    <w:rsid w:val="00202577"/>
    <w:rsid w:val="002031AF"/>
    <w:rsid w:val="0020369A"/>
    <w:rsid w:val="00204D31"/>
    <w:rsid w:val="00205BA5"/>
    <w:rsid w:val="00205C44"/>
    <w:rsid w:val="00207538"/>
    <w:rsid w:val="002079BD"/>
    <w:rsid w:val="00207B4A"/>
    <w:rsid w:val="00211367"/>
    <w:rsid w:val="00211491"/>
    <w:rsid w:val="00211B79"/>
    <w:rsid w:val="002120C2"/>
    <w:rsid w:val="00214C77"/>
    <w:rsid w:val="0021543E"/>
    <w:rsid w:val="0022086A"/>
    <w:rsid w:val="00220CCC"/>
    <w:rsid w:val="0022153B"/>
    <w:rsid w:val="0022185A"/>
    <w:rsid w:val="002218A0"/>
    <w:rsid w:val="00221FD6"/>
    <w:rsid w:val="00222253"/>
    <w:rsid w:val="002222A4"/>
    <w:rsid w:val="002227B3"/>
    <w:rsid w:val="00222C05"/>
    <w:rsid w:val="00222D54"/>
    <w:rsid w:val="0022344A"/>
    <w:rsid w:val="00223E33"/>
    <w:rsid w:val="002247DF"/>
    <w:rsid w:val="00224C5D"/>
    <w:rsid w:val="00225C90"/>
    <w:rsid w:val="00230748"/>
    <w:rsid w:val="00230B7E"/>
    <w:rsid w:val="002311D1"/>
    <w:rsid w:val="002316FE"/>
    <w:rsid w:val="00231772"/>
    <w:rsid w:val="00231DA2"/>
    <w:rsid w:val="002330B7"/>
    <w:rsid w:val="002347EB"/>
    <w:rsid w:val="00236A84"/>
    <w:rsid w:val="00237059"/>
    <w:rsid w:val="00237387"/>
    <w:rsid w:val="00240A9D"/>
    <w:rsid w:val="00243431"/>
    <w:rsid w:val="00244696"/>
    <w:rsid w:val="00244D1E"/>
    <w:rsid w:val="00247B68"/>
    <w:rsid w:val="00251CC6"/>
    <w:rsid w:val="00251DF0"/>
    <w:rsid w:val="00251E20"/>
    <w:rsid w:val="00253BE1"/>
    <w:rsid w:val="00253F5D"/>
    <w:rsid w:val="00255832"/>
    <w:rsid w:val="002559CB"/>
    <w:rsid w:val="00255A7A"/>
    <w:rsid w:val="00255BEF"/>
    <w:rsid w:val="00260CDE"/>
    <w:rsid w:val="0026165C"/>
    <w:rsid w:val="002634F5"/>
    <w:rsid w:val="00266635"/>
    <w:rsid w:val="00266A87"/>
    <w:rsid w:val="00270AD6"/>
    <w:rsid w:val="00270F34"/>
    <w:rsid w:val="00271882"/>
    <w:rsid w:val="002718E5"/>
    <w:rsid w:val="00272821"/>
    <w:rsid w:val="00273E46"/>
    <w:rsid w:val="002753AA"/>
    <w:rsid w:val="002769C3"/>
    <w:rsid w:val="00276D44"/>
    <w:rsid w:val="00276FD4"/>
    <w:rsid w:val="00277559"/>
    <w:rsid w:val="002815D0"/>
    <w:rsid w:val="00282D6E"/>
    <w:rsid w:val="00284C85"/>
    <w:rsid w:val="00284C8B"/>
    <w:rsid w:val="00285A9C"/>
    <w:rsid w:val="00287168"/>
    <w:rsid w:val="00287BA3"/>
    <w:rsid w:val="00287F98"/>
    <w:rsid w:val="00290089"/>
    <w:rsid w:val="00291DFC"/>
    <w:rsid w:val="00291E4E"/>
    <w:rsid w:val="002954DD"/>
    <w:rsid w:val="00296B4E"/>
    <w:rsid w:val="002975F7"/>
    <w:rsid w:val="0029790B"/>
    <w:rsid w:val="002A04BD"/>
    <w:rsid w:val="002A1238"/>
    <w:rsid w:val="002A165D"/>
    <w:rsid w:val="002A25E6"/>
    <w:rsid w:val="002A3429"/>
    <w:rsid w:val="002A5C74"/>
    <w:rsid w:val="002A60AF"/>
    <w:rsid w:val="002A642B"/>
    <w:rsid w:val="002B1404"/>
    <w:rsid w:val="002B2405"/>
    <w:rsid w:val="002B45B4"/>
    <w:rsid w:val="002B5FFF"/>
    <w:rsid w:val="002B67F5"/>
    <w:rsid w:val="002B7292"/>
    <w:rsid w:val="002C070D"/>
    <w:rsid w:val="002C0C30"/>
    <w:rsid w:val="002C21FB"/>
    <w:rsid w:val="002C4AC9"/>
    <w:rsid w:val="002C4E9C"/>
    <w:rsid w:val="002C75B5"/>
    <w:rsid w:val="002C79F8"/>
    <w:rsid w:val="002D18F6"/>
    <w:rsid w:val="002D1F8E"/>
    <w:rsid w:val="002D3A27"/>
    <w:rsid w:val="002D3CC8"/>
    <w:rsid w:val="002D3D1F"/>
    <w:rsid w:val="002D568B"/>
    <w:rsid w:val="002E125D"/>
    <w:rsid w:val="002E125E"/>
    <w:rsid w:val="002E16C0"/>
    <w:rsid w:val="002E2104"/>
    <w:rsid w:val="002F03AA"/>
    <w:rsid w:val="002F0C73"/>
    <w:rsid w:val="002F1787"/>
    <w:rsid w:val="002F1C2D"/>
    <w:rsid w:val="002F1C3C"/>
    <w:rsid w:val="002F2086"/>
    <w:rsid w:val="002F4589"/>
    <w:rsid w:val="002F61FA"/>
    <w:rsid w:val="002F6EBB"/>
    <w:rsid w:val="002F7CF2"/>
    <w:rsid w:val="00300A21"/>
    <w:rsid w:val="00301C58"/>
    <w:rsid w:val="00304635"/>
    <w:rsid w:val="00304BED"/>
    <w:rsid w:val="00305099"/>
    <w:rsid w:val="003061D0"/>
    <w:rsid w:val="003079FB"/>
    <w:rsid w:val="00310BDE"/>
    <w:rsid w:val="00310E99"/>
    <w:rsid w:val="003112B3"/>
    <w:rsid w:val="00312763"/>
    <w:rsid w:val="0031399A"/>
    <w:rsid w:val="00314D57"/>
    <w:rsid w:val="00315567"/>
    <w:rsid w:val="00315A88"/>
    <w:rsid w:val="00316E85"/>
    <w:rsid w:val="003174F7"/>
    <w:rsid w:val="00317EE4"/>
    <w:rsid w:val="00320110"/>
    <w:rsid w:val="00321CDC"/>
    <w:rsid w:val="003229D0"/>
    <w:rsid w:val="00323D52"/>
    <w:rsid w:val="003248AD"/>
    <w:rsid w:val="003268A3"/>
    <w:rsid w:val="00326D1A"/>
    <w:rsid w:val="00327A16"/>
    <w:rsid w:val="00330273"/>
    <w:rsid w:val="003303C0"/>
    <w:rsid w:val="00331A6D"/>
    <w:rsid w:val="00332829"/>
    <w:rsid w:val="0033390F"/>
    <w:rsid w:val="0033519F"/>
    <w:rsid w:val="0033567C"/>
    <w:rsid w:val="0033574A"/>
    <w:rsid w:val="00336290"/>
    <w:rsid w:val="003405B7"/>
    <w:rsid w:val="003406FA"/>
    <w:rsid w:val="00342124"/>
    <w:rsid w:val="00345B2A"/>
    <w:rsid w:val="003465A0"/>
    <w:rsid w:val="003475CB"/>
    <w:rsid w:val="00350A69"/>
    <w:rsid w:val="003517C6"/>
    <w:rsid w:val="0035190D"/>
    <w:rsid w:val="0035220F"/>
    <w:rsid w:val="003546A8"/>
    <w:rsid w:val="0035559B"/>
    <w:rsid w:val="00355B5F"/>
    <w:rsid w:val="0035799D"/>
    <w:rsid w:val="00357ACA"/>
    <w:rsid w:val="00360EE0"/>
    <w:rsid w:val="00362B76"/>
    <w:rsid w:val="003660B2"/>
    <w:rsid w:val="00367796"/>
    <w:rsid w:val="003713F8"/>
    <w:rsid w:val="0037158E"/>
    <w:rsid w:val="00371594"/>
    <w:rsid w:val="00371E47"/>
    <w:rsid w:val="003732AA"/>
    <w:rsid w:val="00374717"/>
    <w:rsid w:val="003775F6"/>
    <w:rsid w:val="003807DE"/>
    <w:rsid w:val="00383F93"/>
    <w:rsid w:val="00385215"/>
    <w:rsid w:val="0038676C"/>
    <w:rsid w:val="003868E2"/>
    <w:rsid w:val="00386FED"/>
    <w:rsid w:val="003879EF"/>
    <w:rsid w:val="00387C4C"/>
    <w:rsid w:val="00390051"/>
    <w:rsid w:val="00390378"/>
    <w:rsid w:val="00390936"/>
    <w:rsid w:val="00390B3B"/>
    <w:rsid w:val="00390E5E"/>
    <w:rsid w:val="003917D1"/>
    <w:rsid w:val="003919D5"/>
    <w:rsid w:val="00391C8F"/>
    <w:rsid w:val="003924AE"/>
    <w:rsid w:val="003949FE"/>
    <w:rsid w:val="00395A94"/>
    <w:rsid w:val="00395CCE"/>
    <w:rsid w:val="003A0596"/>
    <w:rsid w:val="003A342B"/>
    <w:rsid w:val="003A3F15"/>
    <w:rsid w:val="003A42F0"/>
    <w:rsid w:val="003A4E9C"/>
    <w:rsid w:val="003A678F"/>
    <w:rsid w:val="003A69F0"/>
    <w:rsid w:val="003A7681"/>
    <w:rsid w:val="003A7B5F"/>
    <w:rsid w:val="003B073A"/>
    <w:rsid w:val="003B126A"/>
    <w:rsid w:val="003B20D7"/>
    <w:rsid w:val="003B2B17"/>
    <w:rsid w:val="003B3563"/>
    <w:rsid w:val="003B3AE3"/>
    <w:rsid w:val="003B5440"/>
    <w:rsid w:val="003B5897"/>
    <w:rsid w:val="003B5F83"/>
    <w:rsid w:val="003B6173"/>
    <w:rsid w:val="003B6A91"/>
    <w:rsid w:val="003B6D64"/>
    <w:rsid w:val="003C0505"/>
    <w:rsid w:val="003C0FCF"/>
    <w:rsid w:val="003C274C"/>
    <w:rsid w:val="003C30C4"/>
    <w:rsid w:val="003C4AE5"/>
    <w:rsid w:val="003C4E15"/>
    <w:rsid w:val="003C62FE"/>
    <w:rsid w:val="003C6EC1"/>
    <w:rsid w:val="003D0400"/>
    <w:rsid w:val="003D6706"/>
    <w:rsid w:val="003D78CC"/>
    <w:rsid w:val="003E146C"/>
    <w:rsid w:val="003E167A"/>
    <w:rsid w:val="003E45EB"/>
    <w:rsid w:val="003E60CA"/>
    <w:rsid w:val="003E6CF8"/>
    <w:rsid w:val="003F0002"/>
    <w:rsid w:val="003F0130"/>
    <w:rsid w:val="003F01BF"/>
    <w:rsid w:val="003F0DB5"/>
    <w:rsid w:val="003F1583"/>
    <w:rsid w:val="003F17C1"/>
    <w:rsid w:val="003F1E99"/>
    <w:rsid w:val="003F1F37"/>
    <w:rsid w:val="003F2184"/>
    <w:rsid w:val="003F21AD"/>
    <w:rsid w:val="003F363E"/>
    <w:rsid w:val="003F497D"/>
    <w:rsid w:val="003F4A13"/>
    <w:rsid w:val="003F5AD2"/>
    <w:rsid w:val="003F794F"/>
    <w:rsid w:val="00400F6D"/>
    <w:rsid w:val="00402B1F"/>
    <w:rsid w:val="004039EA"/>
    <w:rsid w:val="00403B85"/>
    <w:rsid w:val="00404888"/>
    <w:rsid w:val="004048D3"/>
    <w:rsid w:val="0041315F"/>
    <w:rsid w:val="00415D5A"/>
    <w:rsid w:val="00417221"/>
    <w:rsid w:val="00420C0D"/>
    <w:rsid w:val="004212C8"/>
    <w:rsid w:val="0042224F"/>
    <w:rsid w:val="004229ED"/>
    <w:rsid w:val="004234C5"/>
    <w:rsid w:val="00425BB2"/>
    <w:rsid w:val="00431BD2"/>
    <w:rsid w:val="00432E49"/>
    <w:rsid w:val="004340B4"/>
    <w:rsid w:val="00434BF8"/>
    <w:rsid w:val="00434BFD"/>
    <w:rsid w:val="00434CFA"/>
    <w:rsid w:val="00436DAC"/>
    <w:rsid w:val="00441D92"/>
    <w:rsid w:val="00442F30"/>
    <w:rsid w:val="00444E11"/>
    <w:rsid w:val="0044505F"/>
    <w:rsid w:val="004464BC"/>
    <w:rsid w:val="00446975"/>
    <w:rsid w:val="0044730C"/>
    <w:rsid w:val="00451A14"/>
    <w:rsid w:val="00451B81"/>
    <w:rsid w:val="004521C8"/>
    <w:rsid w:val="00452270"/>
    <w:rsid w:val="00453417"/>
    <w:rsid w:val="00455AD1"/>
    <w:rsid w:val="00461ED8"/>
    <w:rsid w:val="004627AF"/>
    <w:rsid w:val="00462B9A"/>
    <w:rsid w:val="00462FFC"/>
    <w:rsid w:val="004632AD"/>
    <w:rsid w:val="00463481"/>
    <w:rsid w:val="004637CE"/>
    <w:rsid w:val="004646A0"/>
    <w:rsid w:val="00466661"/>
    <w:rsid w:val="004670DC"/>
    <w:rsid w:val="00467DAF"/>
    <w:rsid w:val="0047044F"/>
    <w:rsid w:val="00470B33"/>
    <w:rsid w:val="00470B8B"/>
    <w:rsid w:val="00471662"/>
    <w:rsid w:val="00471CB0"/>
    <w:rsid w:val="00472572"/>
    <w:rsid w:val="0047464B"/>
    <w:rsid w:val="00475915"/>
    <w:rsid w:val="00476A3D"/>
    <w:rsid w:val="00476D41"/>
    <w:rsid w:val="00480301"/>
    <w:rsid w:val="00480C52"/>
    <w:rsid w:val="00481CF7"/>
    <w:rsid w:val="0048284A"/>
    <w:rsid w:val="00482904"/>
    <w:rsid w:val="004845AC"/>
    <w:rsid w:val="0048468E"/>
    <w:rsid w:val="0048482B"/>
    <w:rsid w:val="00485470"/>
    <w:rsid w:val="00485B20"/>
    <w:rsid w:val="0048668F"/>
    <w:rsid w:val="00487072"/>
    <w:rsid w:val="00487096"/>
    <w:rsid w:val="004870C2"/>
    <w:rsid w:val="004907D6"/>
    <w:rsid w:val="00490808"/>
    <w:rsid w:val="00491B47"/>
    <w:rsid w:val="00492625"/>
    <w:rsid w:val="004940C8"/>
    <w:rsid w:val="00495309"/>
    <w:rsid w:val="00495FD2"/>
    <w:rsid w:val="004A0945"/>
    <w:rsid w:val="004A1112"/>
    <w:rsid w:val="004A17CF"/>
    <w:rsid w:val="004A239B"/>
    <w:rsid w:val="004A3B51"/>
    <w:rsid w:val="004A3BE1"/>
    <w:rsid w:val="004A3C75"/>
    <w:rsid w:val="004A57D0"/>
    <w:rsid w:val="004A6C5C"/>
    <w:rsid w:val="004A7248"/>
    <w:rsid w:val="004A7BF8"/>
    <w:rsid w:val="004B105C"/>
    <w:rsid w:val="004B3DA6"/>
    <w:rsid w:val="004B3E5E"/>
    <w:rsid w:val="004B448C"/>
    <w:rsid w:val="004B5E18"/>
    <w:rsid w:val="004B7372"/>
    <w:rsid w:val="004C1317"/>
    <w:rsid w:val="004C1DFD"/>
    <w:rsid w:val="004C3641"/>
    <w:rsid w:val="004C5707"/>
    <w:rsid w:val="004C5E3C"/>
    <w:rsid w:val="004C6686"/>
    <w:rsid w:val="004C77CF"/>
    <w:rsid w:val="004D0344"/>
    <w:rsid w:val="004D258E"/>
    <w:rsid w:val="004D27EE"/>
    <w:rsid w:val="004D4D52"/>
    <w:rsid w:val="004D62A3"/>
    <w:rsid w:val="004D745E"/>
    <w:rsid w:val="004F1101"/>
    <w:rsid w:val="004F2CFC"/>
    <w:rsid w:val="004F3E1A"/>
    <w:rsid w:val="004F5E03"/>
    <w:rsid w:val="004F7514"/>
    <w:rsid w:val="004F7CE4"/>
    <w:rsid w:val="0050011F"/>
    <w:rsid w:val="0050057B"/>
    <w:rsid w:val="005009B2"/>
    <w:rsid w:val="00503834"/>
    <w:rsid w:val="00504700"/>
    <w:rsid w:val="0050498C"/>
    <w:rsid w:val="005057F7"/>
    <w:rsid w:val="00505F9B"/>
    <w:rsid w:val="005062BB"/>
    <w:rsid w:val="00507B4B"/>
    <w:rsid w:val="005118F7"/>
    <w:rsid w:val="005157C4"/>
    <w:rsid w:val="005158FC"/>
    <w:rsid w:val="00515D0B"/>
    <w:rsid w:val="005215DB"/>
    <w:rsid w:val="00523896"/>
    <w:rsid w:val="005239BC"/>
    <w:rsid w:val="005253AC"/>
    <w:rsid w:val="005260E5"/>
    <w:rsid w:val="00526E30"/>
    <w:rsid w:val="00530C95"/>
    <w:rsid w:val="00532581"/>
    <w:rsid w:val="00533121"/>
    <w:rsid w:val="0053396E"/>
    <w:rsid w:val="00534847"/>
    <w:rsid w:val="0054133B"/>
    <w:rsid w:val="00541B03"/>
    <w:rsid w:val="00541D4F"/>
    <w:rsid w:val="00541F63"/>
    <w:rsid w:val="005427FD"/>
    <w:rsid w:val="00542D57"/>
    <w:rsid w:val="005431A9"/>
    <w:rsid w:val="0054322D"/>
    <w:rsid w:val="005445BA"/>
    <w:rsid w:val="0054499D"/>
    <w:rsid w:val="00544E1D"/>
    <w:rsid w:val="005475E0"/>
    <w:rsid w:val="00547832"/>
    <w:rsid w:val="00547CFB"/>
    <w:rsid w:val="00550408"/>
    <w:rsid w:val="00550AF2"/>
    <w:rsid w:val="00550D8F"/>
    <w:rsid w:val="00551855"/>
    <w:rsid w:val="0055209E"/>
    <w:rsid w:val="00554461"/>
    <w:rsid w:val="00554AC8"/>
    <w:rsid w:val="00555595"/>
    <w:rsid w:val="00556DDF"/>
    <w:rsid w:val="00557618"/>
    <w:rsid w:val="00560471"/>
    <w:rsid w:val="00560D6F"/>
    <w:rsid w:val="00561C21"/>
    <w:rsid w:val="005620A2"/>
    <w:rsid w:val="00562A0D"/>
    <w:rsid w:val="0056557E"/>
    <w:rsid w:val="005660E5"/>
    <w:rsid w:val="00566813"/>
    <w:rsid w:val="005702BD"/>
    <w:rsid w:val="0057034A"/>
    <w:rsid w:val="005705F0"/>
    <w:rsid w:val="005712DB"/>
    <w:rsid w:val="00572CFD"/>
    <w:rsid w:val="00573DC6"/>
    <w:rsid w:val="00575263"/>
    <w:rsid w:val="0057530D"/>
    <w:rsid w:val="0057611E"/>
    <w:rsid w:val="00577DB4"/>
    <w:rsid w:val="005823B0"/>
    <w:rsid w:val="00583978"/>
    <w:rsid w:val="00585AE0"/>
    <w:rsid w:val="005867C3"/>
    <w:rsid w:val="00590DD1"/>
    <w:rsid w:val="005917E1"/>
    <w:rsid w:val="005926B0"/>
    <w:rsid w:val="00592849"/>
    <w:rsid w:val="005937A3"/>
    <w:rsid w:val="005937DA"/>
    <w:rsid w:val="00593DEE"/>
    <w:rsid w:val="00595153"/>
    <w:rsid w:val="00596199"/>
    <w:rsid w:val="00596645"/>
    <w:rsid w:val="00596BC6"/>
    <w:rsid w:val="005976F5"/>
    <w:rsid w:val="00597E7B"/>
    <w:rsid w:val="005A0098"/>
    <w:rsid w:val="005A0946"/>
    <w:rsid w:val="005A0B39"/>
    <w:rsid w:val="005A3FDE"/>
    <w:rsid w:val="005A50B7"/>
    <w:rsid w:val="005A563B"/>
    <w:rsid w:val="005B0233"/>
    <w:rsid w:val="005B1BF9"/>
    <w:rsid w:val="005B1E21"/>
    <w:rsid w:val="005B366E"/>
    <w:rsid w:val="005B4BE4"/>
    <w:rsid w:val="005B67F2"/>
    <w:rsid w:val="005C0852"/>
    <w:rsid w:val="005C0B7D"/>
    <w:rsid w:val="005C1C93"/>
    <w:rsid w:val="005C2076"/>
    <w:rsid w:val="005C2D3A"/>
    <w:rsid w:val="005C33EB"/>
    <w:rsid w:val="005C3AF9"/>
    <w:rsid w:val="005C47E6"/>
    <w:rsid w:val="005D1096"/>
    <w:rsid w:val="005D140E"/>
    <w:rsid w:val="005D2DF7"/>
    <w:rsid w:val="005D3AAA"/>
    <w:rsid w:val="005D410B"/>
    <w:rsid w:val="005D4270"/>
    <w:rsid w:val="005D6C5A"/>
    <w:rsid w:val="005E07CE"/>
    <w:rsid w:val="005E10D9"/>
    <w:rsid w:val="005E1506"/>
    <w:rsid w:val="005E1531"/>
    <w:rsid w:val="005E34B6"/>
    <w:rsid w:val="005E4AF2"/>
    <w:rsid w:val="005E4F73"/>
    <w:rsid w:val="005E7E4F"/>
    <w:rsid w:val="005F0330"/>
    <w:rsid w:val="005F0EA4"/>
    <w:rsid w:val="005F44CE"/>
    <w:rsid w:val="005F4523"/>
    <w:rsid w:val="005F4A15"/>
    <w:rsid w:val="005F4EF8"/>
    <w:rsid w:val="005F78C4"/>
    <w:rsid w:val="005F7C55"/>
    <w:rsid w:val="006018FA"/>
    <w:rsid w:val="00602515"/>
    <w:rsid w:val="006025CF"/>
    <w:rsid w:val="00602D06"/>
    <w:rsid w:val="00604229"/>
    <w:rsid w:val="00604761"/>
    <w:rsid w:val="00604A59"/>
    <w:rsid w:val="006070AA"/>
    <w:rsid w:val="00611B15"/>
    <w:rsid w:val="00611E14"/>
    <w:rsid w:val="006145AB"/>
    <w:rsid w:val="0061509F"/>
    <w:rsid w:val="00616530"/>
    <w:rsid w:val="006172C2"/>
    <w:rsid w:val="006175CC"/>
    <w:rsid w:val="00620C5D"/>
    <w:rsid w:val="00620CBF"/>
    <w:rsid w:val="0062192B"/>
    <w:rsid w:val="00621C0E"/>
    <w:rsid w:val="006221C1"/>
    <w:rsid w:val="00622DB1"/>
    <w:rsid w:val="00623240"/>
    <w:rsid w:val="006259ED"/>
    <w:rsid w:val="00626A6F"/>
    <w:rsid w:val="006414AC"/>
    <w:rsid w:val="006418D2"/>
    <w:rsid w:val="00641F5C"/>
    <w:rsid w:val="00643C14"/>
    <w:rsid w:val="00643E37"/>
    <w:rsid w:val="00644649"/>
    <w:rsid w:val="00645B0D"/>
    <w:rsid w:val="0065153D"/>
    <w:rsid w:val="00652543"/>
    <w:rsid w:val="006547E3"/>
    <w:rsid w:val="006561C0"/>
    <w:rsid w:val="0066052B"/>
    <w:rsid w:val="00660F32"/>
    <w:rsid w:val="00661697"/>
    <w:rsid w:val="00661D0A"/>
    <w:rsid w:val="0066586F"/>
    <w:rsid w:val="00665890"/>
    <w:rsid w:val="00666C86"/>
    <w:rsid w:val="006675AC"/>
    <w:rsid w:val="00667A2A"/>
    <w:rsid w:val="00667F99"/>
    <w:rsid w:val="006701CF"/>
    <w:rsid w:val="00673655"/>
    <w:rsid w:val="00673B9D"/>
    <w:rsid w:val="0067582D"/>
    <w:rsid w:val="00675DC0"/>
    <w:rsid w:val="00676877"/>
    <w:rsid w:val="00676E4E"/>
    <w:rsid w:val="00681EB1"/>
    <w:rsid w:val="00682847"/>
    <w:rsid w:val="0068389D"/>
    <w:rsid w:val="00683E57"/>
    <w:rsid w:val="006852A4"/>
    <w:rsid w:val="00687F73"/>
    <w:rsid w:val="00691887"/>
    <w:rsid w:val="00693C11"/>
    <w:rsid w:val="006956ED"/>
    <w:rsid w:val="00696AFC"/>
    <w:rsid w:val="006A0124"/>
    <w:rsid w:val="006A08C8"/>
    <w:rsid w:val="006A0F00"/>
    <w:rsid w:val="006A114B"/>
    <w:rsid w:val="006A2F03"/>
    <w:rsid w:val="006A3787"/>
    <w:rsid w:val="006A3D50"/>
    <w:rsid w:val="006A4DB0"/>
    <w:rsid w:val="006A4EDE"/>
    <w:rsid w:val="006A5F5C"/>
    <w:rsid w:val="006A65AD"/>
    <w:rsid w:val="006A6A63"/>
    <w:rsid w:val="006A72F4"/>
    <w:rsid w:val="006B19A0"/>
    <w:rsid w:val="006B334F"/>
    <w:rsid w:val="006B3F80"/>
    <w:rsid w:val="006B683C"/>
    <w:rsid w:val="006B78D8"/>
    <w:rsid w:val="006B7E31"/>
    <w:rsid w:val="006C0D2C"/>
    <w:rsid w:val="006C1E35"/>
    <w:rsid w:val="006C200F"/>
    <w:rsid w:val="006C20D7"/>
    <w:rsid w:val="006C783A"/>
    <w:rsid w:val="006C7D47"/>
    <w:rsid w:val="006D0A42"/>
    <w:rsid w:val="006D0B48"/>
    <w:rsid w:val="006D18A4"/>
    <w:rsid w:val="006D33DB"/>
    <w:rsid w:val="006D4B23"/>
    <w:rsid w:val="006E00A1"/>
    <w:rsid w:val="006E6C2B"/>
    <w:rsid w:val="006E722E"/>
    <w:rsid w:val="006F0AC0"/>
    <w:rsid w:val="006F0D76"/>
    <w:rsid w:val="006F3524"/>
    <w:rsid w:val="006F6553"/>
    <w:rsid w:val="006F751D"/>
    <w:rsid w:val="00700AF6"/>
    <w:rsid w:val="007015F2"/>
    <w:rsid w:val="007041B4"/>
    <w:rsid w:val="00712842"/>
    <w:rsid w:val="00714083"/>
    <w:rsid w:val="007151AF"/>
    <w:rsid w:val="007200BF"/>
    <w:rsid w:val="00720C09"/>
    <w:rsid w:val="007218D9"/>
    <w:rsid w:val="007218EB"/>
    <w:rsid w:val="00722D8D"/>
    <w:rsid w:val="00725039"/>
    <w:rsid w:val="007257DB"/>
    <w:rsid w:val="00725D18"/>
    <w:rsid w:val="00726BAE"/>
    <w:rsid w:val="00726E04"/>
    <w:rsid w:val="00727F02"/>
    <w:rsid w:val="007302B6"/>
    <w:rsid w:val="007303D8"/>
    <w:rsid w:val="00730984"/>
    <w:rsid w:val="007336C1"/>
    <w:rsid w:val="007338B9"/>
    <w:rsid w:val="00734869"/>
    <w:rsid w:val="007349F2"/>
    <w:rsid w:val="00735794"/>
    <w:rsid w:val="007400B9"/>
    <w:rsid w:val="00740953"/>
    <w:rsid w:val="00741386"/>
    <w:rsid w:val="007416FB"/>
    <w:rsid w:val="00742AF8"/>
    <w:rsid w:val="00744F9F"/>
    <w:rsid w:val="00746377"/>
    <w:rsid w:val="00750594"/>
    <w:rsid w:val="00752D71"/>
    <w:rsid w:val="00752D94"/>
    <w:rsid w:val="00754527"/>
    <w:rsid w:val="0075476C"/>
    <w:rsid w:val="00755AE1"/>
    <w:rsid w:val="00757473"/>
    <w:rsid w:val="00760D6C"/>
    <w:rsid w:val="0076106B"/>
    <w:rsid w:val="00761BEC"/>
    <w:rsid w:val="0076398C"/>
    <w:rsid w:val="00763D91"/>
    <w:rsid w:val="007646B5"/>
    <w:rsid w:val="00764897"/>
    <w:rsid w:val="007653BD"/>
    <w:rsid w:val="00766102"/>
    <w:rsid w:val="007667E9"/>
    <w:rsid w:val="00766C81"/>
    <w:rsid w:val="00766F67"/>
    <w:rsid w:val="007740E7"/>
    <w:rsid w:val="00780621"/>
    <w:rsid w:val="00780EB3"/>
    <w:rsid w:val="00781947"/>
    <w:rsid w:val="007843AC"/>
    <w:rsid w:val="00784F81"/>
    <w:rsid w:val="0078647C"/>
    <w:rsid w:val="00787F20"/>
    <w:rsid w:val="00790D35"/>
    <w:rsid w:val="007917D5"/>
    <w:rsid w:val="00791E7E"/>
    <w:rsid w:val="007947DD"/>
    <w:rsid w:val="007954EE"/>
    <w:rsid w:val="007A3E95"/>
    <w:rsid w:val="007A4767"/>
    <w:rsid w:val="007A5E3E"/>
    <w:rsid w:val="007A5E54"/>
    <w:rsid w:val="007A7620"/>
    <w:rsid w:val="007B06D7"/>
    <w:rsid w:val="007B1402"/>
    <w:rsid w:val="007B3957"/>
    <w:rsid w:val="007B3C77"/>
    <w:rsid w:val="007B3CDE"/>
    <w:rsid w:val="007B75DA"/>
    <w:rsid w:val="007C3CE7"/>
    <w:rsid w:val="007C3E4F"/>
    <w:rsid w:val="007C452D"/>
    <w:rsid w:val="007C6A73"/>
    <w:rsid w:val="007C6E2E"/>
    <w:rsid w:val="007C7805"/>
    <w:rsid w:val="007D1273"/>
    <w:rsid w:val="007D1B8A"/>
    <w:rsid w:val="007D32C0"/>
    <w:rsid w:val="007D5AF9"/>
    <w:rsid w:val="007E529F"/>
    <w:rsid w:val="007F00A0"/>
    <w:rsid w:val="007F1C04"/>
    <w:rsid w:val="007F1C85"/>
    <w:rsid w:val="007F2ADD"/>
    <w:rsid w:val="007F35DE"/>
    <w:rsid w:val="007F4694"/>
    <w:rsid w:val="007F50C2"/>
    <w:rsid w:val="007F7C21"/>
    <w:rsid w:val="008012CC"/>
    <w:rsid w:val="008013B5"/>
    <w:rsid w:val="00802364"/>
    <w:rsid w:val="008035E2"/>
    <w:rsid w:val="00805358"/>
    <w:rsid w:val="00805F0B"/>
    <w:rsid w:val="008068E8"/>
    <w:rsid w:val="00812CC1"/>
    <w:rsid w:val="008133E2"/>
    <w:rsid w:val="008141F2"/>
    <w:rsid w:val="00814350"/>
    <w:rsid w:val="00816276"/>
    <w:rsid w:val="0081697F"/>
    <w:rsid w:val="00820424"/>
    <w:rsid w:val="008210F9"/>
    <w:rsid w:val="00822797"/>
    <w:rsid w:val="008250DD"/>
    <w:rsid w:val="008260FE"/>
    <w:rsid w:val="00827948"/>
    <w:rsid w:val="00830082"/>
    <w:rsid w:val="00831592"/>
    <w:rsid w:val="00831951"/>
    <w:rsid w:val="00832EBE"/>
    <w:rsid w:val="00834920"/>
    <w:rsid w:val="008358CB"/>
    <w:rsid w:val="0084185E"/>
    <w:rsid w:val="008419F3"/>
    <w:rsid w:val="00842A0E"/>
    <w:rsid w:val="00843624"/>
    <w:rsid w:val="00845716"/>
    <w:rsid w:val="0084634D"/>
    <w:rsid w:val="00846906"/>
    <w:rsid w:val="00846A8C"/>
    <w:rsid w:val="00846E59"/>
    <w:rsid w:val="00853A7A"/>
    <w:rsid w:val="00854290"/>
    <w:rsid w:val="00854475"/>
    <w:rsid w:val="008559D2"/>
    <w:rsid w:val="00855F7A"/>
    <w:rsid w:val="008565B3"/>
    <w:rsid w:val="00856AE3"/>
    <w:rsid w:val="00857A49"/>
    <w:rsid w:val="00857A8C"/>
    <w:rsid w:val="00857E65"/>
    <w:rsid w:val="0086026B"/>
    <w:rsid w:val="00862035"/>
    <w:rsid w:val="00862861"/>
    <w:rsid w:val="00862B48"/>
    <w:rsid w:val="00863245"/>
    <w:rsid w:val="00863730"/>
    <w:rsid w:val="00864F9D"/>
    <w:rsid w:val="0086521E"/>
    <w:rsid w:val="00865F5D"/>
    <w:rsid w:val="00866225"/>
    <w:rsid w:val="00866347"/>
    <w:rsid w:val="0086662B"/>
    <w:rsid w:val="00867A2F"/>
    <w:rsid w:val="00867B5C"/>
    <w:rsid w:val="00872A6D"/>
    <w:rsid w:val="00873D5F"/>
    <w:rsid w:val="0087458C"/>
    <w:rsid w:val="00875359"/>
    <w:rsid w:val="00875A36"/>
    <w:rsid w:val="00876760"/>
    <w:rsid w:val="00876C0E"/>
    <w:rsid w:val="00877D7A"/>
    <w:rsid w:val="008844F7"/>
    <w:rsid w:val="00885330"/>
    <w:rsid w:val="00886F67"/>
    <w:rsid w:val="008873D9"/>
    <w:rsid w:val="00887A75"/>
    <w:rsid w:val="00890991"/>
    <w:rsid w:val="00891A3B"/>
    <w:rsid w:val="00892EFD"/>
    <w:rsid w:val="00897697"/>
    <w:rsid w:val="008A0516"/>
    <w:rsid w:val="008A05DB"/>
    <w:rsid w:val="008A22C6"/>
    <w:rsid w:val="008A266F"/>
    <w:rsid w:val="008A40F9"/>
    <w:rsid w:val="008A61EB"/>
    <w:rsid w:val="008A7AC7"/>
    <w:rsid w:val="008B1D04"/>
    <w:rsid w:val="008B27F7"/>
    <w:rsid w:val="008B6895"/>
    <w:rsid w:val="008C2F5B"/>
    <w:rsid w:val="008C474D"/>
    <w:rsid w:val="008C60BD"/>
    <w:rsid w:val="008C79B8"/>
    <w:rsid w:val="008C7A65"/>
    <w:rsid w:val="008D188B"/>
    <w:rsid w:val="008D4089"/>
    <w:rsid w:val="008D4AA4"/>
    <w:rsid w:val="008D4F5C"/>
    <w:rsid w:val="008D68A5"/>
    <w:rsid w:val="008D74A7"/>
    <w:rsid w:val="008E1CDE"/>
    <w:rsid w:val="008E4001"/>
    <w:rsid w:val="008E4085"/>
    <w:rsid w:val="008E4BCC"/>
    <w:rsid w:val="008E7A91"/>
    <w:rsid w:val="008F0AD0"/>
    <w:rsid w:val="008F0B91"/>
    <w:rsid w:val="008F14FB"/>
    <w:rsid w:val="008F2980"/>
    <w:rsid w:val="008F438B"/>
    <w:rsid w:val="008F46AC"/>
    <w:rsid w:val="008F5F5B"/>
    <w:rsid w:val="008F703B"/>
    <w:rsid w:val="008F7E1C"/>
    <w:rsid w:val="00900C39"/>
    <w:rsid w:val="00901407"/>
    <w:rsid w:val="00901B44"/>
    <w:rsid w:val="00903A72"/>
    <w:rsid w:val="00903ABC"/>
    <w:rsid w:val="009043AC"/>
    <w:rsid w:val="00907850"/>
    <w:rsid w:val="00907953"/>
    <w:rsid w:val="00910A04"/>
    <w:rsid w:val="00910A27"/>
    <w:rsid w:val="009148F1"/>
    <w:rsid w:val="0091699D"/>
    <w:rsid w:val="009200CC"/>
    <w:rsid w:val="0092133E"/>
    <w:rsid w:val="0092179A"/>
    <w:rsid w:val="0092338E"/>
    <w:rsid w:val="00923C9C"/>
    <w:rsid w:val="009274EA"/>
    <w:rsid w:val="009306F0"/>
    <w:rsid w:val="009315AA"/>
    <w:rsid w:val="0093249C"/>
    <w:rsid w:val="009324B5"/>
    <w:rsid w:val="00932599"/>
    <w:rsid w:val="00932A28"/>
    <w:rsid w:val="00932AF6"/>
    <w:rsid w:val="00933F05"/>
    <w:rsid w:val="009352DE"/>
    <w:rsid w:val="009353C5"/>
    <w:rsid w:val="00935B47"/>
    <w:rsid w:val="009370BE"/>
    <w:rsid w:val="00940116"/>
    <w:rsid w:val="00940816"/>
    <w:rsid w:val="00940EF5"/>
    <w:rsid w:val="00941CCD"/>
    <w:rsid w:val="00942F06"/>
    <w:rsid w:val="0094303A"/>
    <w:rsid w:val="009445DD"/>
    <w:rsid w:val="009504DC"/>
    <w:rsid w:val="009506A9"/>
    <w:rsid w:val="009510BE"/>
    <w:rsid w:val="00951E14"/>
    <w:rsid w:val="009536AB"/>
    <w:rsid w:val="0095519F"/>
    <w:rsid w:val="0095545F"/>
    <w:rsid w:val="00955AE4"/>
    <w:rsid w:val="00955B93"/>
    <w:rsid w:val="0095784A"/>
    <w:rsid w:val="00957F68"/>
    <w:rsid w:val="00960BD7"/>
    <w:rsid w:val="00961346"/>
    <w:rsid w:val="0096146B"/>
    <w:rsid w:val="00962665"/>
    <w:rsid w:val="00963CEE"/>
    <w:rsid w:val="00963E2A"/>
    <w:rsid w:val="0096417C"/>
    <w:rsid w:val="009648D4"/>
    <w:rsid w:val="009652FC"/>
    <w:rsid w:val="00965504"/>
    <w:rsid w:val="00965E38"/>
    <w:rsid w:val="009679F1"/>
    <w:rsid w:val="00973BD8"/>
    <w:rsid w:val="0097731B"/>
    <w:rsid w:val="00980689"/>
    <w:rsid w:val="00980E6A"/>
    <w:rsid w:val="009813BC"/>
    <w:rsid w:val="00982E31"/>
    <w:rsid w:val="0098652C"/>
    <w:rsid w:val="00987313"/>
    <w:rsid w:val="0099134E"/>
    <w:rsid w:val="0099181C"/>
    <w:rsid w:val="00991EF5"/>
    <w:rsid w:val="00992744"/>
    <w:rsid w:val="00993877"/>
    <w:rsid w:val="009943BB"/>
    <w:rsid w:val="00995960"/>
    <w:rsid w:val="0099702B"/>
    <w:rsid w:val="009A23F7"/>
    <w:rsid w:val="009A32E7"/>
    <w:rsid w:val="009A3D90"/>
    <w:rsid w:val="009A48FD"/>
    <w:rsid w:val="009A4E25"/>
    <w:rsid w:val="009A51EE"/>
    <w:rsid w:val="009A6209"/>
    <w:rsid w:val="009A7C8B"/>
    <w:rsid w:val="009B05D8"/>
    <w:rsid w:val="009B09B4"/>
    <w:rsid w:val="009B0FF1"/>
    <w:rsid w:val="009B3403"/>
    <w:rsid w:val="009B4C0A"/>
    <w:rsid w:val="009B545B"/>
    <w:rsid w:val="009B58E5"/>
    <w:rsid w:val="009B6127"/>
    <w:rsid w:val="009B64EB"/>
    <w:rsid w:val="009B72E8"/>
    <w:rsid w:val="009C1B7A"/>
    <w:rsid w:val="009C2574"/>
    <w:rsid w:val="009C32A9"/>
    <w:rsid w:val="009C4B20"/>
    <w:rsid w:val="009C4C74"/>
    <w:rsid w:val="009C59F5"/>
    <w:rsid w:val="009C6769"/>
    <w:rsid w:val="009D13CA"/>
    <w:rsid w:val="009D14D3"/>
    <w:rsid w:val="009D1610"/>
    <w:rsid w:val="009D2292"/>
    <w:rsid w:val="009D22D2"/>
    <w:rsid w:val="009D2866"/>
    <w:rsid w:val="009D6A90"/>
    <w:rsid w:val="009E52D8"/>
    <w:rsid w:val="009E6025"/>
    <w:rsid w:val="009E7710"/>
    <w:rsid w:val="009E7CC7"/>
    <w:rsid w:val="009F0865"/>
    <w:rsid w:val="009F2BDF"/>
    <w:rsid w:val="009F3F5F"/>
    <w:rsid w:val="009F3FF3"/>
    <w:rsid w:val="009F4583"/>
    <w:rsid w:val="009F5A2C"/>
    <w:rsid w:val="00A00269"/>
    <w:rsid w:val="00A0096C"/>
    <w:rsid w:val="00A00B5B"/>
    <w:rsid w:val="00A01B3D"/>
    <w:rsid w:val="00A01DDA"/>
    <w:rsid w:val="00A02344"/>
    <w:rsid w:val="00A0283F"/>
    <w:rsid w:val="00A02B46"/>
    <w:rsid w:val="00A03206"/>
    <w:rsid w:val="00A0402F"/>
    <w:rsid w:val="00A05307"/>
    <w:rsid w:val="00A0680F"/>
    <w:rsid w:val="00A103F1"/>
    <w:rsid w:val="00A10806"/>
    <w:rsid w:val="00A11F27"/>
    <w:rsid w:val="00A12526"/>
    <w:rsid w:val="00A126EF"/>
    <w:rsid w:val="00A1334A"/>
    <w:rsid w:val="00A138FA"/>
    <w:rsid w:val="00A13FB4"/>
    <w:rsid w:val="00A14E12"/>
    <w:rsid w:val="00A16E79"/>
    <w:rsid w:val="00A17309"/>
    <w:rsid w:val="00A21204"/>
    <w:rsid w:val="00A21849"/>
    <w:rsid w:val="00A21B5D"/>
    <w:rsid w:val="00A24CFE"/>
    <w:rsid w:val="00A278B1"/>
    <w:rsid w:val="00A31CB6"/>
    <w:rsid w:val="00A339C2"/>
    <w:rsid w:val="00A33AAE"/>
    <w:rsid w:val="00A3452A"/>
    <w:rsid w:val="00A346DC"/>
    <w:rsid w:val="00A34B4B"/>
    <w:rsid w:val="00A36A8C"/>
    <w:rsid w:val="00A36E5D"/>
    <w:rsid w:val="00A370E7"/>
    <w:rsid w:val="00A377E2"/>
    <w:rsid w:val="00A37CBB"/>
    <w:rsid w:val="00A41F84"/>
    <w:rsid w:val="00A42466"/>
    <w:rsid w:val="00A429B6"/>
    <w:rsid w:val="00A45997"/>
    <w:rsid w:val="00A47C42"/>
    <w:rsid w:val="00A47D45"/>
    <w:rsid w:val="00A50E61"/>
    <w:rsid w:val="00A534F4"/>
    <w:rsid w:val="00A55510"/>
    <w:rsid w:val="00A56122"/>
    <w:rsid w:val="00A5623D"/>
    <w:rsid w:val="00A60F46"/>
    <w:rsid w:val="00A61915"/>
    <w:rsid w:val="00A6246C"/>
    <w:rsid w:val="00A63B60"/>
    <w:rsid w:val="00A64C3F"/>
    <w:rsid w:val="00A64EF5"/>
    <w:rsid w:val="00A66212"/>
    <w:rsid w:val="00A66F15"/>
    <w:rsid w:val="00A66F3C"/>
    <w:rsid w:val="00A70147"/>
    <w:rsid w:val="00A705D0"/>
    <w:rsid w:val="00A70833"/>
    <w:rsid w:val="00A719BF"/>
    <w:rsid w:val="00A71D5D"/>
    <w:rsid w:val="00A72843"/>
    <w:rsid w:val="00A76306"/>
    <w:rsid w:val="00A76A22"/>
    <w:rsid w:val="00A7733E"/>
    <w:rsid w:val="00A77560"/>
    <w:rsid w:val="00A777C3"/>
    <w:rsid w:val="00A777F8"/>
    <w:rsid w:val="00A846D9"/>
    <w:rsid w:val="00A848D3"/>
    <w:rsid w:val="00A85A72"/>
    <w:rsid w:val="00A86161"/>
    <w:rsid w:val="00A8763D"/>
    <w:rsid w:val="00A916E3"/>
    <w:rsid w:val="00A91DFC"/>
    <w:rsid w:val="00A9317C"/>
    <w:rsid w:val="00A93AB5"/>
    <w:rsid w:val="00A949FB"/>
    <w:rsid w:val="00A950DF"/>
    <w:rsid w:val="00A95B99"/>
    <w:rsid w:val="00A9701A"/>
    <w:rsid w:val="00AA02B1"/>
    <w:rsid w:val="00AA0489"/>
    <w:rsid w:val="00AA0936"/>
    <w:rsid w:val="00AA1142"/>
    <w:rsid w:val="00AA226C"/>
    <w:rsid w:val="00AA28B2"/>
    <w:rsid w:val="00AA5BF9"/>
    <w:rsid w:val="00AB1BC6"/>
    <w:rsid w:val="00AB224F"/>
    <w:rsid w:val="00AB232C"/>
    <w:rsid w:val="00AB3D8C"/>
    <w:rsid w:val="00AB3E00"/>
    <w:rsid w:val="00AB4519"/>
    <w:rsid w:val="00AC1101"/>
    <w:rsid w:val="00AC2CD1"/>
    <w:rsid w:val="00AC61B5"/>
    <w:rsid w:val="00AC6782"/>
    <w:rsid w:val="00AC6E74"/>
    <w:rsid w:val="00AD4CC8"/>
    <w:rsid w:val="00AD4F71"/>
    <w:rsid w:val="00AD63A8"/>
    <w:rsid w:val="00AD7D6D"/>
    <w:rsid w:val="00AE0956"/>
    <w:rsid w:val="00AE0CBB"/>
    <w:rsid w:val="00AE1147"/>
    <w:rsid w:val="00AE1B10"/>
    <w:rsid w:val="00AE1DDE"/>
    <w:rsid w:val="00AF24C7"/>
    <w:rsid w:val="00AF2674"/>
    <w:rsid w:val="00AF4427"/>
    <w:rsid w:val="00AF6092"/>
    <w:rsid w:val="00B0125A"/>
    <w:rsid w:val="00B032B7"/>
    <w:rsid w:val="00B05100"/>
    <w:rsid w:val="00B06601"/>
    <w:rsid w:val="00B10FE6"/>
    <w:rsid w:val="00B12707"/>
    <w:rsid w:val="00B1290E"/>
    <w:rsid w:val="00B15E43"/>
    <w:rsid w:val="00B160AE"/>
    <w:rsid w:val="00B17130"/>
    <w:rsid w:val="00B17B62"/>
    <w:rsid w:val="00B219B2"/>
    <w:rsid w:val="00B24208"/>
    <w:rsid w:val="00B25242"/>
    <w:rsid w:val="00B2603C"/>
    <w:rsid w:val="00B26248"/>
    <w:rsid w:val="00B26F50"/>
    <w:rsid w:val="00B27349"/>
    <w:rsid w:val="00B31AB9"/>
    <w:rsid w:val="00B343F4"/>
    <w:rsid w:val="00B3474E"/>
    <w:rsid w:val="00B347DD"/>
    <w:rsid w:val="00B34A4A"/>
    <w:rsid w:val="00B34D51"/>
    <w:rsid w:val="00B3674B"/>
    <w:rsid w:val="00B36FAE"/>
    <w:rsid w:val="00B42E0F"/>
    <w:rsid w:val="00B437C3"/>
    <w:rsid w:val="00B439D4"/>
    <w:rsid w:val="00B43B69"/>
    <w:rsid w:val="00B43FB4"/>
    <w:rsid w:val="00B444BC"/>
    <w:rsid w:val="00B457A4"/>
    <w:rsid w:val="00B46343"/>
    <w:rsid w:val="00B47ACE"/>
    <w:rsid w:val="00B50606"/>
    <w:rsid w:val="00B516DA"/>
    <w:rsid w:val="00B5191E"/>
    <w:rsid w:val="00B53AF1"/>
    <w:rsid w:val="00B53B2F"/>
    <w:rsid w:val="00B54A76"/>
    <w:rsid w:val="00B550E8"/>
    <w:rsid w:val="00B56495"/>
    <w:rsid w:val="00B56728"/>
    <w:rsid w:val="00B60907"/>
    <w:rsid w:val="00B60ADA"/>
    <w:rsid w:val="00B647F2"/>
    <w:rsid w:val="00B66E48"/>
    <w:rsid w:val="00B700F6"/>
    <w:rsid w:val="00B7047F"/>
    <w:rsid w:val="00B70DB7"/>
    <w:rsid w:val="00B739E9"/>
    <w:rsid w:val="00B751CB"/>
    <w:rsid w:val="00B7555E"/>
    <w:rsid w:val="00B75972"/>
    <w:rsid w:val="00B7709E"/>
    <w:rsid w:val="00B80DC6"/>
    <w:rsid w:val="00B8137E"/>
    <w:rsid w:val="00B82321"/>
    <w:rsid w:val="00B82CCE"/>
    <w:rsid w:val="00B84D22"/>
    <w:rsid w:val="00B85545"/>
    <w:rsid w:val="00B90626"/>
    <w:rsid w:val="00B929D2"/>
    <w:rsid w:val="00B9370D"/>
    <w:rsid w:val="00B937D7"/>
    <w:rsid w:val="00B942FE"/>
    <w:rsid w:val="00B96E10"/>
    <w:rsid w:val="00B973C7"/>
    <w:rsid w:val="00B97426"/>
    <w:rsid w:val="00BA1403"/>
    <w:rsid w:val="00BA31C7"/>
    <w:rsid w:val="00BA33A5"/>
    <w:rsid w:val="00BA4A02"/>
    <w:rsid w:val="00BA4AE8"/>
    <w:rsid w:val="00BB04B1"/>
    <w:rsid w:val="00BB37E6"/>
    <w:rsid w:val="00BB4736"/>
    <w:rsid w:val="00BB492C"/>
    <w:rsid w:val="00BB53BD"/>
    <w:rsid w:val="00BB582F"/>
    <w:rsid w:val="00BB58E8"/>
    <w:rsid w:val="00BB6B96"/>
    <w:rsid w:val="00BB7390"/>
    <w:rsid w:val="00BC0211"/>
    <w:rsid w:val="00BC0442"/>
    <w:rsid w:val="00BC0797"/>
    <w:rsid w:val="00BC0F9D"/>
    <w:rsid w:val="00BC1C78"/>
    <w:rsid w:val="00BC2CEF"/>
    <w:rsid w:val="00BC4AFA"/>
    <w:rsid w:val="00BC5470"/>
    <w:rsid w:val="00BC54D7"/>
    <w:rsid w:val="00BC7385"/>
    <w:rsid w:val="00BC7930"/>
    <w:rsid w:val="00BD009B"/>
    <w:rsid w:val="00BD1C94"/>
    <w:rsid w:val="00BD1EF2"/>
    <w:rsid w:val="00BD2499"/>
    <w:rsid w:val="00BD74E3"/>
    <w:rsid w:val="00BD75D3"/>
    <w:rsid w:val="00BE11E4"/>
    <w:rsid w:val="00BE1A37"/>
    <w:rsid w:val="00BE2C31"/>
    <w:rsid w:val="00BE2E9A"/>
    <w:rsid w:val="00BE586A"/>
    <w:rsid w:val="00BE5B08"/>
    <w:rsid w:val="00BE692C"/>
    <w:rsid w:val="00BE74B3"/>
    <w:rsid w:val="00BE7F21"/>
    <w:rsid w:val="00BF0143"/>
    <w:rsid w:val="00BF211D"/>
    <w:rsid w:val="00BF4BFC"/>
    <w:rsid w:val="00BF4C37"/>
    <w:rsid w:val="00BF5D09"/>
    <w:rsid w:val="00BF64E1"/>
    <w:rsid w:val="00BF6791"/>
    <w:rsid w:val="00BF6F50"/>
    <w:rsid w:val="00BF7151"/>
    <w:rsid w:val="00BF72C4"/>
    <w:rsid w:val="00BF7FBA"/>
    <w:rsid w:val="00C02DDC"/>
    <w:rsid w:val="00C02DF3"/>
    <w:rsid w:val="00C02E78"/>
    <w:rsid w:val="00C04200"/>
    <w:rsid w:val="00C0652F"/>
    <w:rsid w:val="00C071D7"/>
    <w:rsid w:val="00C0740C"/>
    <w:rsid w:val="00C07BA8"/>
    <w:rsid w:val="00C11A5B"/>
    <w:rsid w:val="00C14924"/>
    <w:rsid w:val="00C14AFB"/>
    <w:rsid w:val="00C16521"/>
    <w:rsid w:val="00C216DF"/>
    <w:rsid w:val="00C22CC6"/>
    <w:rsid w:val="00C27DB5"/>
    <w:rsid w:val="00C305BB"/>
    <w:rsid w:val="00C30EE5"/>
    <w:rsid w:val="00C31147"/>
    <w:rsid w:val="00C31B93"/>
    <w:rsid w:val="00C3247C"/>
    <w:rsid w:val="00C324AE"/>
    <w:rsid w:val="00C32CBD"/>
    <w:rsid w:val="00C35118"/>
    <w:rsid w:val="00C35FA0"/>
    <w:rsid w:val="00C3699A"/>
    <w:rsid w:val="00C37B4D"/>
    <w:rsid w:val="00C407BE"/>
    <w:rsid w:val="00C410DF"/>
    <w:rsid w:val="00C4359B"/>
    <w:rsid w:val="00C451E3"/>
    <w:rsid w:val="00C46512"/>
    <w:rsid w:val="00C47815"/>
    <w:rsid w:val="00C5018B"/>
    <w:rsid w:val="00C51C15"/>
    <w:rsid w:val="00C52C09"/>
    <w:rsid w:val="00C52CCF"/>
    <w:rsid w:val="00C5370A"/>
    <w:rsid w:val="00C543A9"/>
    <w:rsid w:val="00C55272"/>
    <w:rsid w:val="00C552DE"/>
    <w:rsid w:val="00C55D03"/>
    <w:rsid w:val="00C56D16"/>
    <w:rsid w:val="00C56FAF"/>
    <w:rsid w:val="00C57543"/>
    <w:rsid w:val="00C57F56"/>
    <w:rsid w:val="00C60DC6"/>
    <w:rsid w:val="00C61740"/>
    <w:rsid w:val="00C6197D"/>
    <w:rsid w:val="00C6208F"/>
    <w:rsid w:val="00C621CA"/>
    <w:rsid w:val="00C63C0A"/>
    <w:rsid w:val="00C65BB0"/>
    <w:rsid w:val="00C65E3C"/>
    <w:rsid w:val="00C66421"/>
    <w:rsid w:val="00C666B0"/>
    <w:rsid w:val="00C67B89"/>
    <w:rsid w:val="00C74D81"/>
    <w:rsid w:val="00C75C47"/>
    <w:rsid w:val="00C77A20"/>
    <w:rsid w:val="00C81D19"/>
    <w:rsid w:val="00C847B8"/>
    <w:rsid w:val="00C84E64"/>
    <w:rsid w:val="00C85BF8"/>
    <w:rsid w:val="00C90DB5"/>
    <w:rsid w:val="00C91688"/>
    <w:rsid w:val="00C91C86"/>
    <w:rsid w:val="00C9254C"/>
    <w:rsid w:val="00C96135"/>
    <w:rsid w:val="00CA13F2"/>
    <w:rsid w:val="00CA3977"/>
    <w:rsid w:val="00CB0AFE"/>
    <w:rsid w:val="00CB0E99"/>
    <w:rsid w:val="00CB1AF5"/>
    <w:rsid w:val="00CB2518"/>
    <w:rsid w:val="00CB53B0"/>
    <w:rsid w:val="00CB644F"/>
    <w:rsid w:val="00CC00BB"/>
    <w:rsid w:val="00CC0A32"/>
    <w:rsid w:val="00CC3574"/>
    <w:rsid w:val="00CC49D5"/>
    <w:rsid w:val="00CC6382"/>
    <w:rsid w:val="00CD027B"/>
    <w:rsid w:val="00CD116B"/>
    <w:rsid w:val="00CD5399"/>
    <w:rsid w:val="00CD7A50"/>
    <w:rsid w:val="00CE0124"/>
    <w:rsid w:val="00CE09B1"/>
    <w:rsid w:val="00CE1D2E"/>
    <w:rsid w:val="00CE3A4A"/>
    <w:rsid w:val="00CE60E8"/>
    <w:rsid w:val="00CE7EE8"/>
    <w:rsid w:val="00CF016E"/>
    <w:rsid w:val="00CF10A4"/>
    <w:rsid w:val="00CF3039"/>
    <w:rsid w:val="00CF3799"/>
    <w:rsid w:val="00CF42E9"/>
    <w:rsid w:val="00CF468F"/>
    <w:rsid w:val="00CF5D79"/>
    <w:rsid w:val="00CF64C5"/>
    <w:rsid w:val="00CF69EA"/>
    <w:rsid w:val="00CF6AEA"/>
    <w:rsid w:val="00CF7A58"/>
    <w:rsid w:val="00D0017C"/>
    <w:rsid w:val="00D00DC2"/>
    <w:rsid w:val="00D015A1"/>
    <w:rsid w:val="00D02130"/>
    <w:rsid w:val="00D022CF"/>
    <w:rsid w:val="00D0480F"/>
    <w:rsid w:val="00D04A49"/>
    <w:rsid w:val="00D06B7A"/>
    <w:rsid w:val="00D13489"/>
    <w:rsid w:val="00D13CEC"/>
    <w:rsid w:val="00D14E0A"/>
    <w:rsid w:val="00D1577F"/>
    <w:rsid w:val="00D158AC"/>
    <w:rsid w:val="00D1628D"/>
    <w:rsid w:val="00D1687E"/>
    <w:rsid w:val="00D1710C"/>
    <w:rsid w:val="00D2058D"/>
    <w:rsid w:val="00D219B0"/>
    <w:rsid w:val="00D23AFA"/>
    <w:rsid w:val="00D249F0"/>
    <w:rsid w:val="00D25491"/>
    <w:rsid w:val="00D25F26"/>
    <w:rsid w:val="00D2605E"/>
    <w:rsid w:val="00D267DD"/>
    <w:rsid w:val="00D330B0"/>
    <w:rsid w:val="00D33830"/>
    <w:rsid w:val="00D3447C"/>
    <w:rsid w:val="00D34B7D"/>
    <w:rsid w:val="00D35211"/>
    <w:rsid w:val="00D3559D"/>
    <w:rsid w:val="00D37238"/>
    <w:rsid w:val="00D3764C"/>
    <w:rsid w:val="00D37EDA"/>
    <w:rsid w:val="00D4243B"/>
    <w:rsid w:val="00D42C63"/>
    <w:rsid w:val="00D43019"/>
    <w:rsid w:val="00D4341C"/>
    <w:rsid w:val="00D434D7"/>
    <w:rsid w:val="00D43CE7"/>
    <w:rsid w:val="00D45705"/>
    <w:rsid w:val="00D45A7C"/>
    <w:rsid w:val="00D46255"/>
    <w:rsid w:val="00D47799"/>
    <w:rsid w:val="00D47D90"/>
    <w:rsid w:val="00D50059"/>
    <w:rsid w:val="00D5063E"/>
    <w:rsid w:val="00D50D49"/>
    <w:rsid w:val="00D51742"/>
    <w:rsid w:val="00D51743"/>
    <w:rsid w:val="00D51EFB"/>
    <w:rsid w:val="00D52CCE"/>
    <w:rsid w:val="00D52FF9"/>
    <w:rsid w:val="00D53022"/>
    <w:rsid w:val="00D53E0F"/>
    <w:rsid w:val="00D54BC2"/>
    <w:rsid w:val="00D553AB"/>
    <w:rsid w:val="00D55AE0"/>
    <w:rsid w:val="00D56E2B"/>
    <w:rsid w:val="00D56ED6"/>
    <w:rsid w:val="00D60EAB"/>
    <w:rsid w:val="00D62D83"/>
    <w:rsid w:val="00D6376B"/>
    <w:rsid w:val="00D64271"/>
    <w:rsid w:val="00D65121"/>
    <w:rsid w:val="00D6514A"/>
    <w:rsid w:val="00D65C17"/>
    <w:rsid w:val="00D66F36"/>
    <w:rsid w:val="00D7056E"/>
    <w:rsid w:val="00D70A44"/>
    <w:rsid w:val="00D70D2D"/>
    <w:rsid w:val="00D71F2D"/>
    <w:rsid w:val="00D74D4B"/>
    <w:rsid w:val="00D7619D"/>
    <w:rsid w:val="00D81A95"/>
    <w:rsid w:val="00D81B96"/>
    <w:rsid w:val="00D81CFC"/>
    <w:rsid w:val="00D82928"/>
    <w:rsid w:val="00D83BF5"/>
    <w:rsid w:val="00D84531"/>
    <w:rsid w:val="00D84E6A"/>
    <w:rsid w:val="00D856C8"/>
    <w:rsid w:val="00D85DF4"/>
    <w:rsid w:val="00D86D09"/>
    <w:rsid w:val="00D8783C"/>
    <w:rsid w:val="00D87EFD"/>
    <w:rsid w:val="00D902D9"/>
    <w:rsid w:val="00D90B84"/>
    <w:rsid w:val="00D91F71"/>
    <w:rsid w:val="00D93B4C"/>
    <w:rsid w:val="00D9402B"/>
    <w:rsid w:val="00D9422D"/>
    <w:rsid w:val="00D955E9"/>
    <w:rsid w:val="00D97F6A"/>
    <w:rsid w:val="00DA1204"/>
    <w:rsid w:val="00DA17E4"/>
    <w:rsid w:val="00DA51EA"/>
    <w:rsid w:val="00DA66A6"/>
    <w:rsid w:val="00DB0277"/>
    <w:rsid w:val="00DB2499"/>
    <w:rsid w:val="00DB24C6"/>
    <w:rsid w:val="00DB5BBA"/>
    <w:rsid w:val="00DB660B"/>
    <w:rsid w:val="00DC21AC"/>
    <w:rsid w:val="00DC2D09"/>
    <w:rsid w:val="00DC452D"/>
    <w:rsid w:val="00DC4A73"/>
    <w:rsid w:val="00DC5596"/>
    <w:rsid w:val="00DD2C55"/>
    <w:rsid w:val="00DD2E6E"/>
    <w:rsid w:val="00DD3FE4"/>
    <w:rsid w:val="00DD50A1"/>
    <w:rsid w:val="00DD5BF6"/>
    <w:rsid w:val="00DD6E15"/>
    <w:rsid w:val="00DE255E"/>
    <w:rsid w:val="00DE3BA7"/>
    <w:rsid w:val="00DE5326"/>
    <w:rsid w:val="00DE5457"/>
    <w:rsid w:val="00DE58E5"/>
    <w:rsid w:val="00DE7FA7"/>
    <w:rsid w:val="00DF061C"/>
    <w:rsid w:val="00DF4E61"/>
    <w:rsid w:val="00DF4F23"/>
    <w:rsid w:val="00DF6580"/>
    <w:rsid w:val="00DF74DA"/>
    <w:rsid w:val="00E000B3"/>
    <w:rsid w:val="00E003B6"/>
    <w:rsid w:val="00E00CF0"/>
    <w:rsid w:val="00E011DE"/>
    <w:rsid w:val="00E041A9"/>
    <w:rsid w:val="00E045A3"/>
    <w:rsid w:val="00E04A41"/>
    <w:rsid w:val="00E05770"/>
    <w:rsid w:val="00E05DDA"/>
    <w:rsid w:val="00E06370"/>
    <w:rsid w:val="00E065CD"/>
    <w:rsid w:val="00E06A7D"/>
    <w:rsid w:val="00E0722B"/>
    <w:rsid w:val="00E101D3"/>
    <w:rsid w:val="00E10A48"/>
    <w:rsid w:val="00E10F1A"/>
    <w:rsid w:val="00E11831"/>
    <w:rsid w:val="00E125F4"/>
    <w:rsid w:val="00E12DFB"/>
    <w:rsid w:val="00E1311B"/>
    <w:rsid w:val="00E14457"/>
    <w:rsid w:val="00E14658"/>
    <w:rsid w:val="00E1471F"/>
    <w:rsid w:val="00E147DC"/>
    <w:rsid w:val="00E1549A"/>
    <w:rsid w:val="00E15F0E"/>
    <w:rsid w:val="00E16CB8"/>
    <w:rsid w:val="00E20370"/>
    <w:rsid w:val="00E21F4F"/>
    <w:rsid w:val="00E22F2A"/>
    <w:rsid w:val="00E25158"/>
    <w:rsid w:val="00E25303"/>
    <w:rsid w:val="00E25CF5"/>
    <w:rsid w:val="00E27E25"/>
    <w:rsid w:val="00E303A7"/>
    <w:rsid w:val="00E30643"/>
    <w:rsid w:val="00E30F25"/>
    <w:rsid w:val="00E31311"/>
    <w:rsid w:val="00E321AD"/>
    <w:rsid w:val="00E32AF0"/>
    <w:rsid w:val="00E32DDE"/>
    <w:rsid w:val="00E34479"/>
    <w:rsid w:val="00E348DA"/>
    <w:rsid w:val="00E34EA0"/>
    <w:rsid w:val="00E34F1C"/>
    <w:rsid w:val="00E35F75"/>
    <w:rsid w:val="00E366ED"/>
    <w:rsid w:val="00E36F74"/>
    <w:rsid w:val="00E37404"/>
    <w:rsid w:val="00E376EF"/>
    <w:rsid w:val="00E37C30"/>
    <w:rsid w:val="00E41E1A"/>
    <w:rsid w:val="00E429DC"/>
    <w:rsid w:val="00E42A62"/>
    <w:rsid w:val="00E4478B"/>
    <w:rsid w:val="00E44912"/>
    <w:rsid w:val="00E450A7"/>
    <w:rsid w:val="00E46867"/>
    <w:rsid w:val="00E51E37"/>
    <w:rsid w:val="00E544C8"/>
    <w:rsid w:val="00E54896"/>
    <w:rsid w:val="00E549D4"/>
    <w:rsid w:val="00E54A6E"/>
    <w:rsid w:val="00E54ADC"/>
    <w:rsid w:val="00E54D9F"/>
    <w:rsid w:val="00E56024"/>
    <w:rsid w:val="00E56D5C"/>
    <w:rsid w:val="00E60B73"/>
    <w:rsid w:val="00E62473"/>
    <w:rsid w:val="00E6249A"/>
    <w:rsid w:val="00E632F4"/>
    <w:rsid w:val="00E64381"/>
    <w:rsid w:val="00E64C03"/>
    <w:rsid w:val="00E66F39"/>
    <w:rsid w:val="00E67345"/>
    <w:rsid w:val="00E74F08"/>
    <w:rsid w:val="00E773C0"/>
    <w:rsid w:val="00E77C84"/>
    <w:rsid w:val="00E80641"/>
    <w:rsid w:val="00E84796"/>
    <w:rsid w:val="00E85BE3"/>
    <w:rsid w:val="00E86243"/>
    <w:rsid w:val="00E86429"/>
    <w:rsid w:val="00E86A25"/>
    <w:rsid w:val="00E86E65"/>
    <w:rsid w:val="00E87E82"/>
    <w:rsid w:val="00E87F65"/>
    <w:rsid w:val="00E959F3"/>
    <w:rsid w:val="00E9674B"/>
    <w:rsid w:val="00EA0EFB"/>
    <w:rsid w:val="00EA19FB"/>
    <w:rsid w:val="00EA1C5B"/>
    <w:rsid w:val="00EA1E97"/>
    <w:rsid w:val="00EA5280"/>
    <w:rsid w:val="00EA56C4"/>
    <w:rsid w:val="00EA70D4"/>
    <w:rsid w:val="00EB2404"/>
    <w:rsid w:val="00EB31C0"/>
    <w:rsid w:val="00EB3A0F"/>
    <w:rsid w:val="00EC0C3E"/>
    <w:rsid w:val="00EC17A0"/>
    <w:rsid w:val="00EC205B"/>
    <w:rsid w:val="00EC20F5"/>
    <w:rsid w:val="00EC285F"/>
    <w:rsid w:val="00EC3342"/>
    <w:rsid w:val="00EC4BA7"/>
    <w:rsid w:val="00EC4FE6"/>
    <w:rsid w:val="00EC5B3A"/>
    <w:rsid w:val="00EC7E8B"/>
    <w:rsid w:val="00ED0172"/>
    <w:rsid w:val="00ED02B7"/>
    <w:rsid w:val="00ED0588"/>
    <w:rsid w:val="00ED1B04"/>
    <w:rsid w:val="00ED1BCF"/>
    <w:rsid w:val="00ED1FF0"/>
    <w:rsid w:val="00ED3841"/>
    <w:rsid w:val="00ED3CB9"/>
    <w:rsid w:val="00ED6E42"/>
    <w:rsid w:val="00EE0CB0"/>
    <w:rsid w:val="00EE0F4B"/>
    <w:rsid w:val="00EE1C74"/>
    <w:rsid w:val="00EE1F60"/>
    <w:rsid w:val="00EE1F9F"/>
    <w:rsid w:val="00EE2D69"/>
    <w:rsid w:val="00EE3575"/>
    <w:rsid w:val="00EE37F0"/>
    <w:rsid w:val="00EE3B22"/>
    <w:rsid w:val="00EE4DA9"/>
    <w:rsid w:val="00EE599E"/>
    <w:rsid w:val="00EE5FB4"/>
    <w:rsid w:val="00EE6D9F"/>
    <w:rsid w:val="00EE6EA9"/>
    <w:rsid w:val="00EE747E"/>
    <w:rsid w:val="00EE792B"/>
    <w:rsid w:val="00EF013D"/>
    <w:rsid w:val="00EF258C"/>
    <w:rsid w:val="00EF2C34"/>
    <w:rsid w:val="00EF476F"/>
    <w:rsid w:val="00EF55EC"/>
    <w:rsid w:val="00EF5766"/>
    <w:rsid w:val="00EF6B41"/>
    <w:rsid w:val="00F01179"/>
    <w:rsid w:val="00F01FE6"/>
    <w:rsid w:val="00F02334"/>
    <w:rsid w:val="00F0255D"/>
    <w:rsid w:val="00F0613B"/>
    <w:rsid w:val="00F065DB"/>
    <w:rsid w:val="00F1118C"/>
    <w:rsid w:val="00F11589"/>
    <w:rsid w:val="00F116BD"/>
    <w:rsid w:val="00F1261E"/>
    <w:rsid w:val="00F12783"/>
    <w:rsid w:val="00F13639"/>
    <w:rsid w:val="00F15014"/>
    <w:rsid w:val="00F15FE0"/>
    <w:rsid w:val="00F16641"/>
    <w:rsid w:val="00F16815"/>
    <w:rsid w:val="00F17E69"/>
    <w:rsid w:val="00F20C88"/>
    <w:rsid w:val="00F211D8"/>
    <w:rsid w:val="00F22535"/>
    <w:rsid w:val="00F23103"/>
    <w:rsid w:val="00F23CF2"/>
    <w:rsid w:val="00F2588A"/>
    <w:rsid w:val="00F25C0D"/>
    <w:rsid w:val="00F25E15"/>
    <w:rsid w:val="00F26DE3"/>
    <w:rsid w:val="00F2767C"/>
    <w:rsid w:val="00F3137C"/>
    <w:rsid w:val="00F31C91"/>
    <w:rsid w:val="00F320F1"/>
    <w:rsid w:val="00F324D2"/>
    <w:rsid w:val="00F327DC"/>
    <w:rsid w:val="00F33890"/>
    <w:rsid w:val="00F34360"/>
    <w:rsid w:val="00F34F74"/>
    <w:rsid w:val="00F366F4"/>
    <w:rsid w:val="00F37553"/>
    <w:rsid w:val="00F37BD5"/>
    <w:rsid w:val="00F40243"/>
    <w:rsid w:val="00F40778"/>
    <w:rsid w:val="00F40E26"/>
    <w:rsid w:val="00F41BA7"/>
    <w:rsid w:val="00F41C33"/>
    <w:rsid w:val="00F42139"/>
    <w:rsid w:val="00F426F9"/>
    <w:rsid w:val="00F43217"/>
    <w:rsid w:val="00F43947"/>
    <w:rsid w:val="00F447F8"/>
    <w:rsid w:val="00F451B7"/>
    <w:rsid w:val="00F45470"/>
    <w:rsid w:val="00F45AA3"/>
    <w:rsid w:val="00F4678E"/>
    <w:rsid w:val="00F47DA2"/>
    <w:rsid w:val="00F50700"/>
    <w:rsid w:val="00F50DD2"/>
    <w:rsid w:val="00F52CA2"/>
    <w:rsid w:val="00F54637"/>
    <w:rsid w:val="00F54BFE"/>
    <w:rsid w:val="00F54E7B"/>
    <w:rsid w:val="00F56B71"/>
    <w:rsid w:val="00F6369D"/>
    <w:rsid w:val="00F6386A"/>
    <w:rsid w:val="00F63980"/>
    <w:rsid w:val="00F65E8B"/>
    <w:rsid w:val="00F67937"/>
    <w:rsid w:val="00F72C24"/>
    <w:rsid w:val="00F73BAA"/>
    <w:rsid w:val="00F74A6A"/>
    <w:rsid w:val="00F74BCF"/>
    <w:rsid w:val="00F75247"/>
    <w:rsid w:val="00F7548B"/>
    <w:rsid w:val="00F80492"/>
    <w:rsid w:val="00F843AF"/>
    <w:rsid w:val="00F91A93"/>
    <w:rsid w:val="00F93FD5"/>
    <w:rsid w:val="00F941AE"/>
    <w:rsid w:val="00F94E07"/>
    <w:rsid w:val="00F9518F"/>
    <w:rsid w:val="00F95D14"/>
    <w:rsid w:val="00F95D2C"/>
    <w:rsid w:val="00F9649D"/>
    <w:rsid w:val="00F96567"/>
    <w:rsid w:val="00FA1F2A"/>
    <w:rsid w:val="00FA5905"/>
    <w:rsid w:val="00FA656B"/>
    <w:rsid w:val="00FA6B32"/>
    <w:rsid w:val="00FA6E90"/>
    <w:rsid w:val="00FA7D60"/>
    <w:rsid w:val="00FB018B"/>
    <w:rsid w:val="00FB0E57"/>
    <w:rsid w:val="00FB2672"/>
    <w:rsid w:val="00FB33C3"/>
    <w:rsid w:val="00FB3DFD"/>
    <w:rsid w:val="00FB41E2"/>
    <w:rsid w:val="00FB6A3B"/>
    <w:rsid w:val="00FC0F84"/>
    <w:rsid w:val="00FC1B99"/>
    <w:rsid w:val="00FC2EFB"/>
    <w:rsid w:val="00FC5186"/>
    <w:rsid w:val="00FC528C"/>
    <w:rsid w:val="00FC5FF9"/>
    <w:rsid w:val="00FC65C8"/>
    <w:rsid w:val="00FC7357"/>
    <w:rsid w:val="00FD2E0A"/>
    <w:rsid w:val="00FD4A14"/>
    <w:rsid w:val="00FD4F9D"/>
    <w:rsid w:val="00FD633C"/>
    <w:rsid w:val="00FD7C8E"/>
    <w:rsid w:val="00FD7CFD"/>
    <w:rsid w:val="00FE04EE"/>
    <w:rsid w:val="00FE1DB1"/>
    <w:rsid w:val="00FE478C"/>
    <w:rsid w:val="00FE4EFC"/>
    <w:rsid w:val="00FE51EC"/>
    <w:rsid w:val="00FE58DB"/>
    <w:rsid w:val="00FE5A4E"/>
    <w:rsid w:val="00FE5B99"/>
    <w:rsid w:val="00FE65E6"/>
    <w:rsid w:val="00FE6EB1"/>
    <w:rsid w:val="00FE7E4F"/>
    <w:rsid w:val="00FF0492"/>
    <w:rsid w:val="00FF0E10"/>
    <w:rsid w:val="00FF139F"/>
    <w:rsid w:val="00FF28B4"/>
    <w:rsid w:val="00FF2D48"/>
    <w:rsid w:val="00FF5B74"/>
    <w:rsid w:val="01E11690"/>
    <w:rsid w:val="02BF40AB"/>
    <w:rsid w:val="031408FC"/>
    <w:rsid w:val="0456842F"/>
    <w:rsid w:val="0572515F"/>
    <w:rsid w:val="0650BF74"/>
    <w:rsid w:val="08DAE01F"/>
    <w:rsid w:val="0E1EDA55"/>
    <w:rsid w:val="11CC6B97"/>
    <w:rsid w:val="140F70D5"/>
    <w:rsid w:val="16163D58"/>
    <w:rsid w:val="16494552"/>
    <w:rsid w:val="1B39F3D7"/>
    <w:rsid w:val="1B420B50"/>
    <w:rsid w:val="1BECE4E3"/>
    <w:rsid w:val="1BF1110D"/>
    <w:rsid w:val="1C616AFF"/>
    <w:rsid w:val="1CC381AF"/>
    <w:rsid w:val="1DF4452E"/>
    <w:rsid w:val="1E19E4EE"/>
    <w:rsid w:val="1F86AEF0"/>
    <w:rsid w:val="205F1D7D"/>
    <w:rsid w:val="23EC94C1"/>
    <w:rsid w:val="2482302E"/>
    <w:rsid w:val="25CD0FC4"/>
    <w:rsid w:val="260CF4AA"/>
    <w:rsid w:val="2ADC85C1"/>
    <w:rsid w:val="2BF75EDF"/>
    <w:rsid w:val="2E8B2375"/>
    <w:rsid w:val="30ED1371"/>
    <w:rsid w:val="313831E7"/>
    <w:rsid w:val="320F30FC"/>
    <w:rsid w:val="33839731"/>
    <w:rsid w:val="3483A6B2"/>
    <w:rsid w:val="34B50F3B"/>
    <w:rsid w:val="3563BC71"/>
    <w:rsid w:val="39854917"/>
    <w:rsid w:val="3A509CF7"/>
    <w:rsid w:val="3AEF35D6"/>
    <w:rsid w:val="3BA14C96"/>
    <w:rsid w:val="3C3F3F9F"/>
    <w:rsid w:val="3C714E45"/>
    <w:rsid w:val="4204BE60"/>
    <w:rsid w:val="45280246"/>
    <w:rsid w:val="45380E85"/>
    <w:rsid w:val="45B576D0"/>
    <w:rsid w:val="46E5ACAF"/>
    <w:rsid w:val="49284BDE"/>
    <w:rsid w:val="4A8A47BF"/>
    <w:rsid w:val="4C345E9A"/>
    <w:rsid w:val="52DA407A"/>
    <w:rsid w:val="558DE38E"/>
    <w:rsid w:val="566A37FF"/>
    <w:rsid w:val="56B8232B"/>
    <w:rsid w:val="5833C012"/>
    <w:rsid w:val="5854C5B7"/>
    <w:rsid w:val="58AD19AF"/>
    <w:rsid w:val="5A0F7FF1"/>
    <w:rsid w:val="5A58B408"/>
    <w:rsid w:val="5B528AD2"/>
    <w:rsid w:val="5EAC2D2A"/>
    <w:rsid w:val="622FF3AA"/>
    <w:rsid w:val="63B67C12"/>
    <w:rsid w:val="6402C814"/>
    <w:rsid w:val="6A117B02"/>
    <w:rsid w:val="6F1E4CA6"/>
    <w:rsid w:val="6F738475"/>
    <w:rsid w:val="73D1FCB1"/>
    <w:rsid w:val="75431A29"/>
    <w:rsid w:val="7BC24FED"/>
    <w:rsid w:val="7DBC0CC9"/>
    <w:rsid w:val="7E18DF17"/>
    <w:rsid w:val="7F0EF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699C"/>
  <w15:chartTrackingRefBased/>
  <w15:docId w15:val="{BC26230B-BBA6-458B-B48E-EF87E0B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3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24F"/>
  </w:style>
  <w:style w:type="paragraph" w:styleId="Footer">
    <w:name w:val="footer"/>
    <w:basedOn w:val="Normal"/>
    <w:link w:val="FooterChar"/>
    <w:uiPriority w:val="99"/>
    <w:unhideWhenUsed/>
    <w:rsid w:val="00AB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24F"/>
  </w:style>
  <w:style w:type="paragraph" w:styleId="ListNumber">
    <w:name w:val="List Number"/>
    <w:basedOn w:val="Normal"/>
    <w:uiPriority w:val="99"/>
    <w:semiHidden/>
    <w:unhideWhenUsed/>
    <w:rsid w:val="009C4C74"/>
    <w:pPr>
      <w:numPr>
        <w:numId w:val="1"/>
      </w:numPr>
      <w:spacing w:before="40" w:after="0" w:line="240" w:lineRule="auto"/>
    </w:pPr>
    <w:rPr>
      <w:rFonts w:eastAsia="Times New Roman" w:cs="Times New Roman"/>
      <w:lang w:bidi="en-US"/>
    </w:rPr>
  </w:style>
  <w:style w:type="paragraph" w:customStyle="1" w:styleId="TableText">
    <w:name w:val="Table Text"/>
    <w:basedOn w:val="Normal"/>
    <w:qFormat/>
    <w:rsid w:val="009C4C74"/>
    <w:pPr>
      <w:spacing w:before="40" w:after="0" w:line="240" w:lineRule="auto"/>
    </w:pPr>
    <w:rPr>
      <w:rFonts w:eastAsia="Times New Roman" w:cs="Times New Roman"/>
      <w:szCs w:val="18"/>
      <w:lang w:bidi="en-US"/>
    </w:rPr>
  </w:style>
  <w:style w:type="paragraph" w:styleId="ListParagraph">
    <w:name w:val="List Paragraph"/>
    <w:basedOn w:val="Normal"/>
    <w:uiPriority w:val="34"/>
    <w:qFormat/>
    <w:rsid w:val="00CE60E8"/>
    <w:pPr>
      <w:spacing w:after="0" w:line="240" w:lineRule="auto"/>
      <w:ind w:left="720"/>
      <w:contextualSpacing/>
    </w:pPr>
  </w:style>
  <w:style w:type="paragraph" w:customStyle="1" w:styleId="Default">
    <w:name w:val="Default"/>
    <w:rsid w:val="00044C19"/>
    <w:pPr>
      <w:autoSpaceDE w:val="0"/>
      <w:autoSpaceDN w:val="0"/>
      <w:adjustRightInd w:val="0"/>
      <w:spacing w:after="0" w:line="240" w:lineRule="auto"/>
    </w:pPr>
    <w:rPr>
      <w:rFonts w:ascii="Symbol" w:eastAsia="Times New Roman" w:hAnsi="Symbol" w:cs="Symbol"/>
      <w:color w:val="000000"/>
      <w:sz w:val="24"/>
      <w:szCs w:val="24"/>
    </w:rPr>
  </w:style>
  <w:style w:type="character" w:customStyle="1" w:styleId="BASICTableBodyChar">
    <w:name w:val="BASIC Table Body Char"/>
    <w:basedOn w:val="DefaultParagraphFont"/>
    <w:link w:val="BASICTableBody"/>
    <w:locked/>
    <w:rsid w:val="009D2292"/>
    <w:rPr>
      <w:rFonts w:ascii="Arial" w:hAnsi="Arial" w:cs="Arial"/>
      <w:sz w:val="18"/>
      <w:szCs w:val="24"/>
    </w:rPr>
  </w:style>
  <w:style w:type="paragraph" w:customStyle="1" w:styleId="BASICTableBody">
    <w:name w:val="BASIC Table Body"/>
    <w:basedOn w:val="Normal"/>
    <w:link w:val="BASICTableBodyChar"/>
    <w:rsid w:val="009D2292"/>
    <w:pPr>
      <w:spacing w:before="60" w:after="60" w:line="240" w:lineRule="auto"/>
    </w:pPr>
    <w:rPr>
      <w:rFonts w:ascii="Arial" w:hAnsi="Arial" w:cs="Arial"/>
      <w:sz w:val="18"/>
      <w:szCs w:val="24"/>
    </w:rPr>
  </w:style>
  <w:style w:type="paragraph" w:customStyle="1" w:styleId="BASICTableBullet1">
    <w:name w:val="BASIC Table Bullet1"/>
    <w:basedOn w:val="BASICTableBody"/>
    <w:rsid w:val="009D2292"/>
    <w:pPr>
      <w:numPr>
        <w:numId w:val="6"/>
      </w:numPr>
      <w:tabs>
        <w:tab w:val="left" w:pos="252"/>
      </w:tabs>
    </w:pPr>
  </w:style>
  <w:style w:type="paragraph" w:customStyle="1" w:styleId="BASICTableBullet2">
    <w:name w:val="BASIC Table Bullet2"/>
    <w:basedOn w:val="BASICTableBullet1"/>
    <w:rsid w:val="009D2292"/>
    <w:pPr>
      <w:numPr>
        <w:ilvl w:val="1"/>
      </w:numPr>
      <w:tabs>
        <w:tab w:val="clear" w:pos="252"/>
        <w:tab w:val="num" w:pos="360"/>
        <w:tab w:val="left" w:pos="522"/>
      </w:tabs>
      <w:ind w:left="518" w:hanging="259"/>
    </w:pPr>
  </w:style>
  <w:style w:type="paragraph" w:customStyle="1" w:styleId="BASICNumbered">
    <w:name w:val="BASIC Numbered"/>
    <w:basedOn w:val="Normal"/>
    <w:rsid w:val="009D2292"/>
    <w:pPr>
      <w:numPr>
        <w:numId w:val="7"/>
      </w:numPr>
      <w:spacing w:after="0" w:line="264"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F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F23"/>
    <w:rPr>
      <w:rFonts w:ascii="Segoe UI" w:hAnsi="Segoe UI" w:cs="Segoe UI"/>
      <w:sz w:val="18"/>
      <w:szCs w:val="18"/>
    </w:rPr>
  </w:style>
  <w:style w:type="character" w:styleId="CommentReference">
    <w:name w:val="annotation reference"/>
    <w:basedOn w:val="DefaultParagraphFont"/>
    <w:uiPriority w:val="99"/>
    <w:semiHidden/>
    <w:unhideWhenUsed/>
    <w:rsid w:val="00730984"/>
    <w:rPr>
      <w:sz w:val="16"/>
      <w:szCs w:val="16"/>
    </w:rPr>
  </w:style>
  <w:style w:type="paragraph" w:styleId="CommentText">
    <w:name w:val="annotation text"/>
    <w:basedOn w:val="Normal"/>
    <w:link w:val="CommentTextChar"/>
    <w:uiPriority w:val="99"/>
    <w:semiHidden/>
    <w:unhideWhenUsed/>
    <w:rsid w:val="00730984"/>
    <w:pPr>
      <w:spacing w:line="240" w:lineRule="auto"/>
    </w:pPr>
    <w:rPr>
      <w:sz w:val="20"/>
      <w:szCs w:val="20"/>
    </w:rPr>
  </w:style>
  <w:style w:type="character" w:customStyle="1" w:styleId="CommentTextChar">
    <w:name w:val="Comment Text Char"/>
    <w:basedOn w:val="DefaultParagraphFont"/>
    <w:link w:val="CommentText"/>
    <w:uiPriority w:val="99"/>
    <w:semiHidden/>
    <w:rsid w:val="00730984"/>
    <w:rPr>
      <w:sz w:val="20"/>
      <w:szCs w:val="20"/>
    </w:rPr>
  </w:style>
  <w:style w:type="paragraph" w:styleId="CommentSubject">
    <w:name w:val="annotation subject"/>
    <w:basedOn w:val="CommentText"/>
    <w:next w:val="CommentText"/>
    <w:link w:val="CommentSubjectChar"/>
    <w:uiPriority w:val="99"/>
    <w:semiHidden/>
    <w:unhideWhenUsed/>
    <w:rsid w:val="00730984"/>
    <w:rPr>
      <w:b/>
      <w:bCs/>
    </w:rPr>
  </w:style>
  <w:style w:type="character" w:customStyle="1" w:styleId="CommentSubjectChar">
    <w:name w:val="Comment Subject Char"/>
    <w:basedOn w:val="CommentTextChar"/>
    <w:link w:val="CommentSubject"/>
    <w:uiPriority w:val="99"/>
    <w:semiHidden/>
    <w:rsid w:val="00730984"/>
    <w:rPr>
      <w:b/>
      <w:bCs/>
      <w:sz w:val="20"/>
      <w:szCs w:val="20"/>
    </w:rPr>
  </w:style>
  <w:style w:type="character" w:styleId="Hyperlink">
    <w:name w:val="Hyperlink"/>
    <w:basedOn w:val="DefaultParagraphFont"/>
    <w:uiPriority w:val="99"/>
    <w:unhideWhenUsed/>
    <w:rsid w:val="001415B5"/>
    <w:rPr>
      <w:color w:val="0563C1" w:themeColor="hyperlink"/>
      <w:u w:val="single"/>
    </w:rPr>
  </w:style>
  <w:style w:type="paragraph" w:styleId="Revision">
    <w:name w:val="Revision"/>
    <w:hidden/>
    <w:uiPriority w:val="99"/>
    <w:semiHidden/>
    <w:rsid w:val="00A93AB5"/>
    <w:pPr>
      <w:spacing w:after="0" w:line="240" w:lineRule="auto"/>
    </w:pPr>
  </w:style>
  <w:style w:type="character" w:customStyle="1" w:styleId="UnresolvedMention1">
    <w:name w:val="Unresolved Mention1"/>
    <w:basedOn w:val="DefaultParagraphFont"/>
    <w:uiPriority w:val="99"/>
    <w:semiHidden/>
    <w:unhideWhenUsed/>
    <w:rsid w:val="006B19A0"/>
    <w:rPr>
      <w:color w:val="605E5C"/>
      <w:shd w:val="clear" w:color="auto" w:fill="E1DFDD"/>
    </w:rPr>
  </w:style>
  <w:style w:type="paragraph" w:styleId="NormalWeb">
    <w:name w:val="Normal (Web)"/>
    <w:basedOn w:val="Normal"/>
    <w:uiPriority w:val="99"/>
    <w:semiHidden/>
    <w:unhideWhenUsed/>
    <w:rsid w:val="00FF13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97922">
      <w:bodyDiv w:val="1"/>
      <w:marLeft w:val="0"/>
      <w:marRight w:val="0"/>
      <w:marTop w:val="0"/>
      <w:marBottom w:val="0"/>
      <w:divBdr>
        <w:top w:val="none" w:sz="0" w:space="0" w:color="auto"/>
        <w:left w:val="none" w:sz="0" w:space="0" w:color="auto"/>
        <w:bottom w:val="none" w:sz="0" w:space="0" w:color="auto"/>
        <w:right w:val="none" w:sz="0" w:space="0" w:color="auto"/>
      </w:divBdr>
    </w:div>
    <w:div w:id="429473147">
      <w:bodyDiv w:val="1"/>
      <w:marLeft w:val="0"/>
      <w:marRight w:val="0"/>
      <w:marTop w:val="0"/>
      <w:marBottom w:val="0"/>
      <w:divBdr>
        <w:top w:val="none" w:sz="0" w:space="0" w:color="auto"/>
        <w:left w:val="none" w:sz="0" w:space="0" w:color="auto"/>
        <w:bottom w:val="none" w:sz="0" w:space="0" w:color="auto"/>
        <w:right w:val="none" w:sz="0" w:space="0" w:color="auto"/>
      </w:divBdr>
    </w:div>
    <w:div w:id="521359843">
      <w:bodyDiv w:val="1"/>
      <w:marLeft w:val="0"/>
      <w:marRight w:val="0"/>
      <w:marTop w:val="0"/>
      <w:marBottom w:val="0"/>
      <w:divBdr>
        <w:top w:val="none" w:sz="0" w:space="0" w:color="auto"/>
        <w:left w:val="none" w:sz="0" w:space="0" w:color="auto"/>
        <w:bottom w:val="none" w:sz="0" w:space="0" w:color="auto"/>
        <w:right w:val="none" w:sz="0" w:space="0" w:color="auto"/>
      </w:divBdr>
    </w:div>
    <w:div w:id="549339768">
      <w:bodyDiv w:val="1"/>
      <w:marLeft w:val="0"/>
      <w:marRight w:val="0"/>
      <w:marTop w:val="0"/>
      <w:marBottom w:val="0"/>
      <w:divBdr>
        <w:top w:val="none" w:sz="0" w:space="0" w:color="auto"/>
        <w:left w:val="none" w:sz="0" w:space="0" w:color="auto"/>
        <w:bottom w:val="none" w:sz="0" w:space="0" w:color="auto"/>
        <w:right w:val="none" w:sz="0" w:space="0" w:color="auto"/>
      </w:divBdr>
    </w:div>
    <w:div w:id="746265899">
      <w:bodyDiv w:val="1"/>
      <w:marLeft w:val="0"/>
      <w:marRight w:val="0"/>
      <w:marTop w:val="0"/>
      <w:marBottom w:val="0"/>
      <w:divBdr>
        <w:top w:val="none" w:sz="0" w:space="0" w:color="auto"/>
        <w:left w:val="none" w:sz="0" w:space="0" w:color="auto"/>
        <w:bottom w:val="none" w:sz="0" w:space="0" w:color="auto"/>
        <w:right w:val="none" w:sz="0" w:space="0" w:color="auto"/>
      </w:divBdr>
    </w:div>
    <w:div w:id="1561399317">
      <w:bodyDiv w:val="1"/>
      <w:marLeft w:val="0"/>
      <w:marRight w:val="0"/>
      <w:marTop w:val="0"/>
      <w:marBottom w:val="0"/>
      <w:divBdr>
        <w:top w:val="none" w:sz="0" w:space="0" w:color="auto"/>
        <w:left w:val="none" w:sz="0" w:space="0" w:color="auto"/>
        <w:bottom w:val="none" w:sz="0" w:space="0" w:color="auto"/>
        <w:right w:val="none" w:sz="0" w:space="0" w:color="auto"/>
      </w:divBdr>
    </w:div>
    <w:div w:id="1687438021">
      <w:bodyDiv w:val="1"/>
      <w:marLeft w:val="0"/>
      <w:marRight w:val="0"/>
      <w:marTop w:val="0"/>
      <w:marBottom w:val="0"/>
      <w:divBdr>
        <w:top w:val="none" w:sz="0" w:space="0" w:color="auto"/>
        <w:left w:val="none" w:sz="0" w:space="0" w:color="auto"/>
        <w:bottom w:val="none" w:sz="0" w:space="0" w:color="auto"/>
        <w:right w:val="none" w:sz="0" w:space="0" w:color="auto"/>
      </w:divBdr>
    </w:div>
    <w:div w:id="2057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research-statistics-data-and-systems/cms-information-technology/xlc/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48E83D093674EAE13F60310882DAC" ma:contentTypeVersion="7" ma:contentTypeDescription="Create a new document." ma:contentTypeScope="" ma:versionID="6f7d504f95e7964ea48494fb7a47a295">
  <xsd:schema xmlns:xsd="http://www.w3.org/2001/XMLSchema" xmlns:xs="http://www.w3.org/2001/XMLSchema" xmlns:p="http://schemas.microsoft.com/office/2006/metadata/properties" xmlns:ns2="29547ba9-2f37-4997-bb57-fb0c732bedab" xmlns:ns3="858aa8c2-5f8c-4c20-98e3-a4f8121824d8" targetNamespace="http://schemas.microsoft.com/office/2006/metadata/properties" ma:root="true" ma:fieldsID="8853bc7971044c05274806c6c8a3f5ab" ns2:_="" ns3:_="">
    <xsd:import namespace="29547ba9-2f37-4997-bb57-fb0c732bedab"/>
    <xsd:import namespace="858aa8c2-5f8c-4c20-98e3-a4f812182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47ba9-2f37-4997-bb57-fb0c732bed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aa8c2-5f8c-4c20-98e3-a4f8121824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1752-8559-4493-9A41-D5C920C1E4E9}">
  <ds:schemaRefs>
    <ds:schemaRef ds:uri="http://schemas.microsoft.com/sharepoint/v3/contenttype/forms"/>
  </ds:schemaRefs>
</ds:datastoreItem>
</file>

<file path=customXml/itemProps2.xml><?xml version="1.0" encoding="utf-8"?>
<ds:datastoreItem xmlns:ds="http://schemas.openxmlformats.org/officeDocument/2006/customXml" ds:itemID="{6D13C348-FBFA-4D89-B5DC-7FA6270430B2}">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858aa8c2-5f8c-4c20-98e3-a4f8121824d8"/>
    <ds:schemaRef ds:uri="http://schemas.microsoft.com/office/infopath/2007/PartnerControls"/>
    <ds:schemaRef ds:uri="http://schemas.openxmlformats.org/package/2006/metadata/core-properties"/>
    <ds:schemaRef ds:uri="29547ba9-2f37-4997-bb57-fb0c732bedab"/>
    <ds:schemaRef ds:uri="http://purl.org/dc/terms/"/>
  </ds:schemaRefs>
</ds:datastoreItem>
</file>

<file path=customXml/itemProps3.xml><?xml version="1.0" encoding="utf-8"?>
<ds:datastoreItem xmlns:ds="http://schemas.openxmlformats.org/officeDocument/2006/customXml" ds:itemID="{57A5F5FF-6209-4FD8-A838-FCB326478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47ba9-2f37-4997-bb57-fb0c732bedab"/>
    <ds:schemaRef ds:uri="858aa8c2-5f8c-4c20-98e3-a4f81218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87833-5440-4DD4-A927-6FFFCBA1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17572</Words>
  <Characters>100161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Candelaria</dc:creator>
  <cp:keywords/>
  <dc:description/>
  <cp:lastModifiedBy>Chavez, Gary</cp:lastModifiedBy>
  <cp:revision>3</cp:revision>
  <cp:lastPrinted>2019-01-14T23:19:00Z</cp:lastPrinted>
  <dcterms:created xsi:type="dcterms:W3CDTF">2019-01-14T23:19:00Z</dcterms:created>
  <dcterms:modified xsi:type="dcterms:W3CDTF">2019-01-14T23:20:00Z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0x010100B8848E83D093674EAE13F60310882DAC</vt:lpwstr>
  </property>
</Properties>
</file>